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10998200</wp:posOffset>
            </wp:positionV>
            <wp:extent cx="444500" cy="254000"/>
            <wp:effectExtent l="0" t="0" r="12700" b="1270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2021-2022学年度第一学期期末考试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九年级物理试卷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选择题：本题共12小题，每小题2分，共24分．每小题给出的四个选项中</w:t>
      </w:r>
      <w:r>
        <w:rPr>
          <w:rFonts w:hint="eastAsia" w:ascii="Times New Roman" w:hAnsi="Times New Roman"/>
          <w:b/>
          <w:sz w:val="24"/>
          <w:em w:val="dot"/>
        </w:rPr>
        <w:t>只有一个</w:t>
      </w:r>
      <w:r>
        <w:rPr>
          <w:rFonts w:hint="eastAsia" w:ascii="Times New Roman" w:hAnsi="Times New Roman"/>
          <w:b/>
          <w:sz w:val="24"/>
        </w:rPr>
        <w:t>选项正确．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1．下列物体中，能被磁体吸引的是（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A．铁块    B．铝块    C．铜块    D．木块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2．写字时，手指握住笔，与笔间没有发生热传递，则手指和笔一定具有相同的（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A．热量    B．温度    C．比热容    D．内能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3．健身教练要增大学员的运动量，会加快音乐的节奏，这样可以提高运动的（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A．时间    B．效率    C．速度    D．功率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4．如图所示，小明在实验中将文具盒中的一些物品接到电路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之间，闭合开关时能使灯发光的是（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51660" cy="1143000"/>
            <wp:effectExtent l="0" t="0" r="0" b="0"/>
            <wp:docPr id="37" name="图片 37" descr="C:\Users\Administrator\AppData\Local\Temp\tianruoocr\截图_20223919073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C:\Users\Administrator\AppData\Local\Temp\tianruoocr\截图_2022391907395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A．铅笔芯    B．橡皮    C．塑料尺    D．圆珠笔芯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5．用电水壶烧水时，导线突然起火，正确的做法是（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A．立即切断电源    B．快速用水灭火    C．取湿巾纸盖住    D．取灭火器灭火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指南针是我国古代的四大发明之一，如图所示是我国早期的指南针——司南．公元1世纪初，东汉学者王充在《论衡》中记载，“司南之杓，投之于地，其柢（勺柄）指南”．这句话中“柢”和“南”分别指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39240" cy="1196340"/>
            <wp:effectExtent l="0" t="0" r="3810" b="3810"/>
            <wp:docPr id="38" name="图片 38" descr="C:\Users\Administrator\AppData\Local\Temp\tianruoocr\截图_20224019074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C:\Users\Administrator\AppData\Local\Temp\tianruoocr\截图_2022401907401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A．指南针的南极，地磁的北极 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>B．指南针的北极，地磁的北极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C．指南针的北极，地磁的南极         D．指南针的南极，地磁的南极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7．常用智能手机是通过指纹开</w:t>
      </w:r>
      <w:r>
        <w:rPr>
          <w:rFonts w:ascii="Times New Roman" w:hAnsi="Times New Roman"/>
          <w:position w:val="-12"/>
        </w:rPr>
        <w:object>
          <v:shape id="_x0000_i1025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/>
        </w:rPr>
        <w:t>或密码开关</w:t>
      </w:r>
      <w:r>
        <w:rPr>
          <w:rFonts w:ascii="Times New Roman" w:hAnsi="Times New Roman"/>
          <w:position w:val="-12"/>
        </w:rPr>
        <w:object>
          <v:shape id="_x0000_i1026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/>
        </w:rPr>
        <w:t>来解锁的，若其中任一方式解锁失败后，锁定开关</w:t>
      </w:r>
      <w:r>
        <w:rPr>
          <w:rFonts w:ascii="Times New Roman" w:hAnsi="Times New Roman"/>
          <w:position w:val="-12"/>
        </w:rPr>
        <w:object>
          <v:shape id="_x0000_i1027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/>
        </w:rPr>
        <w:t>均会断开而暂停手机解锁功能，</w:t>
      </w:r>
      <w:r>
        <w:rPr>
          <w:rFonts w:ascii="Times New Roman" w:hAnsi="Times New Roman"/>
          <w:position w:val="-12"/>
        </w:rPr>
        <w:object>
          <v:shape id="_x0000_i1028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ascii="Times New Roman" w:hAnsi="Times New Roman"/>
        </w:rPr>
        <w:t>将在一段时间后自动闭合而恢复解锁功能．若用灯泡</w:t>
      </w:r>
      <w:r>
        <w:rPr>
          <w:rFonts w:hint="eastAsia" w:ascii="Times New Roman" w:hAnsi="Times New Roman"/>
          <w:i/>
        </w:rPr>
        <w:t>L</w:t>
      </w:r>
      <w:r>
        <w:rPr>
          <w:rFonts w:hint="eastAsia" w:ascii="Times New Roman" w:hAnsi="Times New Roman"/>
        </w:rPr>
        <w:t>发光模拟手机解锁成功，则符合要求的模拟电路是（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1127760" cy="776605"/>
            <wp:effectExtent l="0" t="0" r="0" b="4445"/>
            <wp:docPr id="39" name="图片 39" descr="C:\Users\Administrator\AppData\Local\Temp\tianruoocr\截图_20224019074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C:\Users\Administrator\AppData\Local\Temp\tianruoocr\截图_2022401907404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328" cy="779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B．</w:t>
      </w:r>
      <w:r>
        <w:rPr>
          <w:rFonts w:ascii="Times New Roman" w:hAnsi="Times New Roman"/>
        </w:rPr>
        <w:drawing>
          <wp:inline distT="0" distB="0" distL="0" distR="0">
            <wp:extent cx="1238250" cy="707390"/>
            <wp:effectExtent l="0" t="0" r="0" b="0"/>
            <wp:docPr id="40" name="图片 40" descr="C:\Users\Administrator\AppData\Local\Temp\tianruoocr\截图_202240190740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C:\Users\Administrator\AppData\Local\Temp\tianruoocr\截图_2022401907404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560" cy="71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C．</w:t>
      </w:r>
      <w:r>
        <w:rPr>
          <w:rFonts w:ascii="Times New Roman" w:hAnsi="Times New Roman"/>
        </w:rPr>
        <w:drawing>
          <wp:inline distT="0" distB="0" distL="0" distR="0">
            <wp:extent cx="1104900" cy="690245"/>
            <wp:effectExtent l="0" t="0" r="0" b="0"/>
            <wp:docPr id="41" name="图片 41" descr="C:\Users\Administrator\AppData\Local\Temp\tianruoocr\截图_20224019074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C:\Users\Administrator\AppData\Local\Temp\tianruoocr\截图_2022401907405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369" cy="69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D．</w:t>
      </w:r>
      <w:r>
        <w:rPr>
          <w:rFonts w:ascii="Times New Roman" w:hAnsi="Times New Roman"/>
        </w:rPr>
        <w:drawing>
          <wp:inline distT="0" distB="0" distL="0" distR="0">
            <wp:extent cx="1139190" cy="711835"/>
            <wp:effectExtent l="0" t="0" r="3810" b="0"/>
            <wp:docPr id="42" name="图片 42" descr="C:\Users\Administrator\AppData\Local\Temp\tianruoocr\截图_20224019074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C:\Users\Administrator\AppData\Local\Temp\tianruoocr\截图_2022401907405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144" cy="71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8．如图甲为某可调节亮度的台灯，图乙为其用于调光的电位器结构图，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是它的是三个接线柱，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分别与弧形电阻丝的两端相连，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与金属滑片相连，转动旋钮，滑片在弧形电阻丝上同向滑动即可调节灯泡亮度，下列分析正确的是（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03120" cy="1295400"/>
            <wp:effectExtent l="0" t="0" r="0" b="0"/>
            <wp:docPr id="43" name="图片 43" descr="C:\Users\Administrator\AppData\Local\Temp\tianruoocr\截图_20224119074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Administrator\AppData\Local\Temp\tianruoocr\截图_2022411907413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A．电位器与灯泡并联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B．若只将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接入电路，顺时针转动旋钮时灯泡变亮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C．若只将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接入电路，顺时针转动旋钮时灯泡变亮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D．若只将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接入电路，顺时针转动旋钮时灯泡变亮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9．一位电视台记者在报道某工厂“淘汰落后产能、促进新旧动能转换”仅上半年就节电</w:t>
      </w:r>
      <w:r>
        <w:rPr>
          <w:rFonts w:ascii="Times New Roman" w:hAnsi="Times New Roman"/>
          <w:position w:val="-6"/>
        </w:rPr>
        <w:object>
          <v:shape id="_x0000_i1029" o:spt="75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hint="eastAsia" w:ascii="Times New Roman" w:hAnsi="Times New Roman"/>
        </w:rPr>
        <w:t>的时候，手举一只理发用的电吹风说：“这只电吹风是</w:t>
      </w:r>
      <w:r>
        <w:rPr>
          <w:rFonts w:ascii="Times New Roman" w:hAnsi="Times New Roman"/>
          <w:position w:val="-6"/>
        </w:rPr>
        <w:object>
          <v:shape id="_x0000_i1030" o:spt="75" type="#_x0000_t75" style="height:13.5pt;width:37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 w:ascii="Times New Roman" w:hAnsi="Times New Roman"/>
        </w:rPr>
        <w:t>的，也就是</w:t>
      </w:r>
      <w:r>
        <w:rPr>
          <w:rFonts w:ascii="Times New Roman" w:hAnsi="Times New Roman"/>
          <w:position w:val="-6"/>
        </w:rPr>
        <w:object>
          <v:shape id="_x0000_i1031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hint="eastAsia" w:ascii="Times New Roman" w:hAnsi="Times New Roman"/>
        </w:rPr>
        <w:t>，这个厂节省的电力可以开动10000这样的电吹风．”这位记者的报道中弄混了两个重要的电学概念．这两个概念是（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A．电能和电流    B．电流和电阻    C．电能和电功率    D．电流和电功率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10．弹簧左端固定在挡板上，小车压紧弹簧，释放后被弹开，最终静止，如图．从小车释放到静止的过程中，下列分析正确的是（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28800" cy="1059180"/>
            <wp:effectExtent l="0" t="0" r="0" b="7620"/>
            <wp:docPr id="44" name="图片 44" descr="C:\Users\Administrator\AppData\Local\Temp\tianruoocr\截图_20224119074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C:\Users\Administrator\AppData\Local\Temp\tianruoocr\截图_20224119074159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A．弹簧的弹性势能先增加后减小           B．弹簧的弹性势能先减小后增大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C．小车的动能先增加后减小               D．小车动能一直减小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11．在“估测用电器的实际功率”的综合实践活动中，小明先断开家中所有用电器，只让某电水壶工作</w:t>
      </w:r>
      <w:r>
        <w:rPr>
          <w:rFonts w:ascii="Times New Roman" w:hAnsi="Times New Roman"/>
          <w:position w:val="-6"/>
        </w:rPr>
        <w:object>
          <v:shape id="_x0000_i1032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hint="eastAsia" w:ascii="Times New Roman" w:hAnsi="Times New Roman"/>
        </w:rPr>
        <w:t>，其铭牌如图所示测得电能表指示灯闪烁120次．若只让另一个家用电器工作</w:t>
      </w:r>
      <w:r>
        <w:rPr>
          <w:rFonts w:ascii="Times New Roman" w:hAnsi="Times New Roman"/>
          <w:position w:val="-6"/>
        </w:rPr>
        <w:object>
          <v:shape id="_x0000_i1033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hint="eastAsia" w:ascii="Times New Roman" w:hAnsi="Times New Roman"/>
        </w:rPr>
        <w:t>，电能表指示灯闪烁的次数为36次，此电器最可能是（    ）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电热水壶铭牌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型号：</w:t>
            </w:r>
            <w:r>
              <w:rPr>
                <w:rFonts w:ascii="Times New Roman" w:hAnsi="Times New Roman"/>
                <w:position w:val="-6"/>
              </w:rPr>
              <w:object>
                <v:shape id="_x0000_i1034" o:spt="75" type="#_x0000_t75" style="height:13.5pt;width:78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33">
                  <o:LockedField>false</o:LockedField>
                </o:OLEObject>
              </w:objec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额定电压：</w:t>
            </w:r>
            <w:r>
              <w:rPr>
                <w:rFonts w:ascii="Times New Roman" w:hAnsi="Times New Roman"/>
                <w:position w:val="-6"/>
              </w:rPr>
              <w:object>
                <v:shape id="_x0000_i1035" o:spt="75" type="#_x0000_t75" style="height:13.5pt;width:31.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5">
                  <o:LockedField>false</o:LockedField>
                </o:OLEObject>
              </w:objec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额定功率：</w:t>
            </w:r>
            <w:r>
              <w:rPr>
                <w:rFonts w:ascii="Times New Roman" w:hAnsi="Times New Roman"/>
                <w:position w:val="-6"/>
              </w:rPr>
              <w:object>
                <v:shape id="_x0000_i1036" o:spt="75" type="#_x0000_t75" style="height:13.5pt;width:25.5pt;" o:ole="t" filled="f" o:preferrelative="t" stroked="f" coordsize="21600,21600">
                  <v:path/>
                  <v:fill on="f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7">
                  <o:LockedField>false</o:LockedField>
                </o:OLEObject>
              </w:objec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装水容量：</w:t>
            </w:r>
            <w:r>
              <w:rPr>
                <w:rFonts w:ascii="Times New Roman" w:hAnsi="Times New Roman"/>
                <w:position w:val="-4"/>
              </w:rPr>
              <w:object>
                <v:shape id="_x0000_i1037" o:spt="75" type="#_x0000_t75" style="height:13.5pt;width:16.5pt;" o:ole="t" filled="f" o:preferrelative="t" stroked="f" coordsize="21600,21600">
                  <v:path/>
                  <v:fill on="f" focussize="0,0"/>
                  <v:stroke on="f" joinstyle="miter"/>
                  <v:imagedata r:id="rId40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9">
                  <o:LockedField>false</o:LockedField>
                </o:OLEObject>
              </w:objec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001135" cy="826770"/>
            <wp:effectExtent l="0" t="0" r="0" b="0"/>
            <wp:docPr id="45" name="图片 45" descr="C:\Users\Administrator\AppData\Local\Temp\tianruoocr\截图_20224219074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C:\Users\Administrator\AppData\Local\Temp\tianruoocr\截图_2022421907425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7971" cy="82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A．电风扇    B．电视机    C．电热水器    D．洗衣机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12．如图所示是某家庭电路，闭合开关</w:t>
      </w:r>
      <w:r>
        <w:rPr>
          <w:rFonts w:ascii="Times New Roman" w:hAnsi="Times New Roman"/>
          <w:position w:val="-12"/>
        </w:rPr>
        <w:object>
          <v:shape id="_x0000_i1038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2"/>
        </w:rPr>
        <w:object>
          <v:shape id="_x0000_i1039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hint="eastAsia" w:ascii="Times New Roman" w:hAnsi="Times New Roman"/>
        </w:rPr>
        <w:t>，灯泡</w:t>
      </w:r>
      <w:r>
        <w:rPr>
          <w:rFonts w:ascii="Times New Roman" w:hAnsi="Times New Roman"/>
          <w:position w:val="-12"/>
        </w:rPr>
        <w:object>
          <v:shape id="_x0000_i1040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hint="eastAsia" w:ascii="Times New Roman" w:hAnsi="Times New Roman"/>
        </w:rPr>
        <w:t>正常发光、</w:t>
      </w:r>
      <w:r>
        <w:rPr>
          <w:rFonts w:ascii="Times New Roman" w:hAnsi="Times New Roman"/>
          <w:position w:val="-12"/>
        </w:rPr>
        <w:object>
          <v:shape id="_x0000_i1041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hint="eastAsia" w:ascii="Times New Roman" w:hAnsi="Times New Roman"/>
        </w:rPr>
        <w:t>不亮．断开</w:t>
      </w:r>
      <w:r>
        <w:rPr>
          <w:rFonts w:ascii="Times New Roman" w:hAnsi="Times New Roman"/>
          <w:position w:val="-12"/>
        </w:rPr>
        <w:object>
          <v:shape id="_x0000_i1042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hint="eastAsia" w:ascii="Times New Roman" w:hAnsi="Times New Roman"/>
        </w:rPr>
        <w:t>、保持</w:t>
      </w:r>
      <w:r>
        <w:rPr>
          <w:rFonts w:ascii="Times New Roman" w:hAnsi="Times New Roman"/>
          <w:position w:val="-12"/>
        </w:rPr>
        <w:object>
          <v:shape id="_x0000_i1043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hint="eastAsia" w:ascii="Times New Roman" w:hAnsi="Times New Roman"/>
        </w:rPr>
        <w:t>闭合，用测电笔插入插座上孔氖管发光，插入插座下孔氖管发光．则故障可能是（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89785" cy="1303020"/>
            <wp:effectExtent l="0" t="0" r="5715" b="0"/>
            <wp:docPr id="46" name="图片 46" descr="C:\Users\Administrator\AppData\Local\Temp\tianruoocr\截图_202243190743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C:\Users\Administrator\AppData\Local\Temp\tianruoocr\截图_20224319074308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7275" cy="130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44" o:spt="75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hint="eastAsia" w:ascii="Times New Roman" w:hAnsi="Times New Roman"/>
        </w:rPr>
        <w:t>间断路    B．</w:t>
      </w:r>
      <w:r>
        <w:rPr>
          <w:rFonts w:ascii="Times New Roman" w:hAnsi="Times New Roman"/>
          <w:position w:val="-6"/>
        </w:rPr>
        <w:object>
          <v:shape id="_x0000_i1045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hint="eastAsia" w:ascii="Times New Roman" w:hAnsi="Times New Roman"/>
        </w:rPr>
        <w:t>间断路    C．灯泡</w:t>
      </w:r>
      <w:r>
        <w:rPr>
          <w:rFonts w:ascii="Times New Roman" w:hAnsi="Times New Roman"/>
          <w:position w:val="-12"/>
        </w:rPr>
        <w:object>
          <v:shape id="_x0000_i1046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hint="eastAsia" w:ascii="Times New Roman" w:hAnsi="Times New Roman"/>
        </w:rPr>
        <w:t>断路    D．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点到零线之间断路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二、填空题（本题共8小题，每空1分，共24分）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运载“嫦娥四号”探测器的火箭以液态氢为燃料，是因为氢的__________（热值比热容）大；探测器上装有太阳能电池板是将太阳能转化为_________能；“玉兔二号”月球车从“嫦娥四号”“走”下来，月球车重力势能_________（变大变小/不变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14．在探究杠杆平衡条件的实验中，未挂钩码时杠杆的左侧高右侧低，应将右侧平衡螺母向_________调节，使其在水平位置平衡．如图所示，在支点左侧挂4个重均为</w:t>
      </w:r>
      <w:r>
        <w:rPr>
          <w:rFonts w:ascii="Times New Roman" w:hAnsi="Times New Roman"/>
          <w:position w:val="-6"/>
        </w:rPr>
        <w:object>
          <v:shape id="_x0000_i1047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hint="eastAsia" w:ascii="Times New Roman" w:hAnsi="Times New Roman"/>
        </w:rPr>
        <w:t>的钩码，用弹簧测力计拉杠杆，使其水平平衡，此时拉力大小为_________N．如果将弹簧测力计倾斜，保持杠杆在水平位置平衡，则弹簧测力计示数_________（变大/变小不变）．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87525" cy="1295400"/>
            <wp:effectExtent l="0" t="0" r="3175" b="0"/>
            <wp:docPr id="47" name="图片 47" descr="C:\Users\Administrator\AppData\Local\Temp\tianruoocr\截图_20224319074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C:\Users\Administrator\AppData\Local\Temp\tianruoocr\截图_20224319074340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055" cy="12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15．某同学用图示裝置测量酒精热值．他在烧杯中加入</w:t>
      </w:r>
      <w:r>
        <w:rPr>
          <w:rFonts w:ascii="Times New Roman" w:hAnsi="Times New Roman"/>
          <w:position w:val="-10"/>
        </w:rPr>
        <w:object>
          <v:shape id="_x0000_i1048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hint="eastAsia" w:ascii="Times New Roman" w:hAnsi="Times New Roman"/>
        </w:rPr>
        <w:t>水，调好装置后，加热使水温升高</w:t>
      </w:r>
      <w:r>
        <w:rPr>
          <w:rFonts w:ascii="Times New Roman" w:hAnsi="Times New Roman"/>
          <w:position w:val="-6"/>
        </w:rPr>
        <w:object>
          <v:shape id="_x0000_i1049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hint="eastAsia" w:ascii="Times New Roman" w:hAnsi="Times New Roman"/>
        </w:rPr>
        <w:t>，已知水的比热容为</w:t>
      </w:r>
      <w:r>
        <w:rPr>
          <w:rFonts w:ascii="Times New Roman" w:hAnsi="Times New Roman"/>
          <w:position w:val="-14"/>
        </w:rPr>
        <w:object>
          <v:shape id="_x0000_i1050" o:spt="75" type="#_x0000_t75" style="height:19.5pt;width:94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hint="eastAsia" w:ascii="Times New Roman" w:hAnsi="Times New Roman"/>
        </w:rPr>
        <w:t>，水需要吸收的热量为_________J．测得此过程中消耗了</w:t>
      </w:r>
      <w:r>
        <w:rPr>
          <w:rFonts w:ascii="Times New Roman" w:hAnsi="Times New Roman"/>
          <w:position w:val="-10"/>
        </w:rPr>
        <w:object>
          <v:shape id="_x0000_i1051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hint="eastAsia" w:ascii="Times New Roman" w:hAnsi="Times New Roman"/>
        </w:rPr>
        <w:t>酒精，利用酒精燃烧放出的热量与水吸收的热量相等，算得酒精热值</w:t>
      </w:r>
      <w:r>
        <w:rPr>
          <w:rFonts w:ascii="Times New Roman" w:hAnsi="Times New Roman"/>
          <w:position w:val="-10"/>
        </w:rPr>
        <w:object>
          <v:shape id="_x0000_i1052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hint="eastAsia" w:ascii="Times New Roman" w:hAnsi="Times New Roman"/>
        </w:rPr>
        <w:t>__________</w:t>
      </w:r>
      <w:r>
        <w:rPr>
          <w:rFonts w:ascii="Times New Roman" w:hAnsi="Times New Roman"/>
          <w:position w:val="-10"/>
        </w:rPr>
        <w:object>
          <v:shape id="_x0000_i1053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hint="eastAsia" w:ascii="Times New Roman" w:hAnsi="Times New Roman"/>
        </w:rPr>
        <w:t>，该结果与真实值相比_________（偏大/偏小）．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29310" cy="1428750"/>
            <wp:effectExtent l="0" t="0" r="8890" b="0"/>
            <wp:docPr id="48" name="图片 48" descr="C:\Users\Administrator\AppData\Local\Temp\tianruoocr\截图_20224319074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C:\Users\Administrator\AppData\Local\Temp\tianruoocr\截图_20224319074351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963" cy="1434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小明将口香糖的锡纸剥下来，剪成中间窄、两端宽的形状．将锡纸两端搭在两节干电池的正负极上，过一会儿，锡纸中间部分燃烧起来锡纸是_________（导体/绝缘体），锡纸发热燃烧是因为电流具有__________效应，中间剪窄后与没剪时相比，锡纸的电阻变_________（大/小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17．在图示空气压缩引火仪</w: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玻璃</w:t>
      </w:r>
      <w:r>
        <w:rPr>
          <w:rFonts w:ascii="Times New Roman" w:hAnsi="Times New Roman"/>
        </w:rPr>
        <w:t>筒底部放一小团干燥棉花将活塞</w:t>
      </w:r>
      <w:r>
        <w:rPr>
          <w:rFonts w:hint="eastAsia" w:ascii="Times New Roman" w:hAnsi="Times New Roman"/>
        </w:rPr>
        <w:t>______________（缓慢/快速）压下，将会看到棉絮燃烧，这是因为活塞对___________（棉絮/空气）做功引起的，这个过程与四冲程汽油机__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冲程的能量转化相同．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678180" cy="1478280"/>
            <wp:effectExtent l="0" t="0" r="7620" b="7620"/>
            <wp:docPr id="49" name="图片 49" descr="C:\Users\Administrator\AppData\Local\Temp\tianruoocr\截图_20224419074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C:\Users\Administrator\AppData\Local\Temp\tianruoocr\截图_20224419074422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18．“</w:t>
      </w:r>
      <w:r>
        <w:rPr>
          <w:rFonts w:ascii="Times New Roman" w:hAnsi="Times New Roman"/>
          <w:position w:val="-6"/>
        </w:rPr>
        <w:object>
          <v:shape id="_x0000_i1054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6"/>
        </w:rPr>
        <w:object>
          <v:shape id="_x0000_i1055" o:spt="75" type="#_x0000_t75" style="height:13.5pt;width:22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  <w:position w:val="-4"/>
        </w:rPr>
        <w:object>
          <v:shape id="_x0000_i1056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hint="eastAsia" w:ascii="Times New Roman" w:hAnsi="Times New Roman"/>
        </w:rPr>
        <w:t>灯正常发光时的电流为_________A，与普通的小灯泡相比，在达到相同亮度的条件下，假设</w:t>
      </w:r>
      <w:r>
        <w:rPr>
          <w:rFonts w:ascii="Times New Roman" w:hAnsi="Times New Roman"/>
          <w:position w:val="-4"/>
        </w:rPr>
        <w:object>
          <v:shape id="_x0000_i1057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hint="eastAsia" w:ascii="Times New Roman" w:hAnsi="Times New Roman"/>
        </w:rPr>
        <w:t>灯可以节约</w:t>
      </w:r>
      <w:r>
        <w:rPr>
          <w:rFonts w:ascii="Times New Roman" w:hAnsi="Times New Roman"/>
          <w:position w:val="-6"/>
        </w:rPr>
        <w:object>
          <v:shape id="_x0000_i1058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hint="eastAsia" w:ascii="Times New Roman" w:hAnsi="Times New Roman"/>
        </w:rPr>
        <w:t>的电能，则该</w:t>
      </w:r>
      <w:r>
        <w:rPr>
          <w:rFonts w:ascii="Times New Roman" w:hAnsi="Times New Roman"/>
          <w:position w:val="-4"/>
        </w:rPr>
        <w:object>
          <v:shape id="_x0000_i1059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hint="eastAsia" w:ascii="Times New Roman" w:hAnsi="Times New Roman"/>
        </w:rPr>
        <w:t>灯与__________W的小灯泡亮度相当．将该</w:t>
      </w:r>
      <w:r>
        <w:rPr>
          <w:rFonts w:ascii="Times New Roman" w:hAnsi="Times New Roman"/>
          <w:position w:val="-4"/>
        </w:rPr>
        <w:object>
          <v:shape id="_x0000_i1060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hint="eastAsia" w:ascii="Times New Roman" w:hAnsi="Times New Roman"/>
        </w:rPr>
        <w:t>灯接在电压为</w:t>
      </w:r>
      <w:r>
        <w:rPr>
          <w:rFonts w:ascii="Times New Roman" w:hAnsi="Times New Roman"/>
          <w:position w:val="-6"/>
        </w:rPr>
        <w:object>
          <v:shape id="_x0000_i1061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hint="eastAsia" w:ascii="Times New Roman" w:hAnsi="Times New Roman"/>
        </w:rPr>
        <w:t>的电源两端，需串联一只_____________</w:t>
      </w:r>
      <w:r>
        <w:rPr>
          <w:rFonts w:ascii="Times New Roman" w:hAnsi="Times New Roman"/>
          <w:position w:val="-4"/>
        </w:rPr>
        <w:object>
          <v:shape id="_x0000_i1062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hint="eastAsia" w:ascii="Times New Roman" w:hAnsi="Times New Roman"/>
        </w:rPr>
        <w:t>的电阻．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19．如甲图电路，开关闭合后，电流表的指针偏转如乙图所示，则通过</w:t>
      </w:r>
      <w:r>
        <w:rPr>
          <w:rFonts w:ascii="Times New Roman" w:hAnsi="Times New Roman"/>
          <w:position w:val="-12"/>
        </w:rPr>
        <w:object>
          <v:shape id="_x0000_i1063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hint="eastAsia" w:ascii="Times New Roman" w:hAnsi="Times New Roman"/>
        </w:rPr>
        <w:t>的电流为_________A，通过</w:t>
      </w:r>
      <w:r>
        <w:rPr>
          <w:rFonts w:ascii="Times New Roman" w:hAnsi="Times New Roman"/>
          <w:position w:val="-12"/>
        </w:rPr>
        <w:object>
          <v:shape id="_x0000_i1064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hint="eastAsia" w:ascii="Times New Roman" w:hAnsi="Times New Roman"/>
        </w:rPr>
        <w:t>的电流为__________A，接下米小明将</w:t>
      </w:r>
      <w:r>
        <w:rPr>
          <w:rFonts w:ascii="Times New Roman" w:hAnsi="Times New Roman"/>
          <w:position w:val="-12"/>
        </w:rPr>
        <w:object>
          <v:shape id="_x0000_i1065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hint="eastAsia" w:ascii="Times New Roman" w:hAnsi="Times New Roman"/>
        </w:rPr>
        <w:t>换成</w:t>
      </w:r>
      <w:r>
        <w:rPr>
          <w:rFonts w:ascii="Times New Roman" w:hAnsi="Times New Roman"/>
          <w:position w:val="-12"/>
        </w:rPr>
        <w:object>
          <v:shape id="_x0000_i1066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hint="eastAsia" w:ascii="Times New Roman" w:hAnsi="Times New Roman"/>
        </w:rPr>
        <w:t>，电路其它都未改变，闭合开关后，发现两电流表的指针偏转角度相同，则通过</w:t>
      </w:r>
      <w:r>
        <w:rPr>
          <w:rFonts w:ascii="Times New Roman" w:hAnsi="Times New Roman"/>
          <w:position w:val="-12"/>
        </w:rPr>
        <w:object>
          <v:shape id="_x0000_i1067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rFonts w:hint="eastAsia" w:ascii="Times New Roman" w:hAnsi="Times New Roman"/>
        </w:rPr>
        <w:t>的电流为_________A．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981960" cy="1104900"/>
            <wp:effectExtent l="0" t="0" r="8890" b="0"/>
            <wp:docPr id="50" name="图片 50" descr="C:\Users\Administrator\AppData\Local\Temp\tianruoocr\截图_202244190744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C:\Users\Administrator\AppData\Local\Temp\tianruoocr\截图_20224419074448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648" cy="11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20．如图甲所示，将热汤放在冷水中，图乙反映了两者的温度计变化．由图可知，</w:t>
      </w:r>
      <w:r>
        <w:rPr>
          <w:rFonts w:ascii="Times New Roman" w:hAnsi="Times New Roman"/>
          <w:position w:val="-6"/>
        </w:rPr>
        <w:object>
          <v:shape id="_x0000_i1068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hint="eastAsia" w:ascii="Times New Roman" w:hAnsi="Times New Roman"/>
        </w:rPr>
        <w:t>过程中，热汤内能的变化是_________，由此图像__________（能/不能）判断水的比热容比汤的比热容大，理由是_____________．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209925" cy="1565910"/>
            <wp:effectExtent l="0" t="0" r="0" b="0"/>
            <wp:docPr id="51" name="图片 51" descr="C:\Users\Administrator\AppData\Local\Temp\tianruoocr\截图_20224519074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Administrator\AppData\Local\Temp\tianruoocr\截图_20224519074505.png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331" cy="157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三、解答题（本题共7小题，共52分．解答22、23题时应有解题过程）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21．（6分）按照要求作图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829300" cy="1440180"/>
            <wp:effectExtent l="0" t="0" r="0" b="7620"/>
            <wp:docPr id="52" name="图片 52" descr="C:\Users\Administrator\AppData\Local\Temp\tianruoocr\截图_202245190745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C:\Users\Administrator\AppData\Local\Temp\tianruoocr\截图_20224519074536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9444" cy="1450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（1）在图甲中画出作用力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的力臂</w:t>
      </w:r>
      <w:r>
        <w:rPr>
          <w:rFonts w:hint="eastAsia" w:ascii="Times New Roman" w:hAnsi="Times New Roman"/>
          <w:i/>
        </w:rPr>
        <w:t>L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（2）在图乙中将三孔插座正确接入家庭电路．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（3）在图丙中标出小磁针的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极和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点处的磁场方向（用箭头表示）．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22．（6分）如图工人用</w:t>
      </w:r>
      <w:r>
        <w:rPr>
          <w:rFonts w:ascii="Times New Roman" w:hAnsi="Times New Roman"/>
          <w:position w:val="-6"/>
        </w:rPr>
        <w:object>
          <v:shape id="_x0000_i1069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hint="eastAsia" w:ascii="Times New Roman" w:hAnsi="Times New Roman"/>
        </w:rPr>
        <w:t>的力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将重为</w:t>
      </w:r>
      <w:r>
        <w:rPr>
          <w:rFonts w:ascii="Times New Roman" w:hAnsi="Times New Roman"/>
          <w:position w:val="-6"/>
        </w:rPr>
        <w:object>
          <v:shape id="_x0000_i1070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hint="eastAsia" w:ascii="Times New Roman" w:hAnsi="Times New Roman"/>
        </w:rPr>
        <w:t>的物体在</w:t>
      </w:r>
      <w:r>
        <w:rPr>
          <w:rFonts w:ascii="Times New Roman" w:hAnsi="Times New Roman"/>
          <w:position w:val="-6"/>
        </w:rPr>
        <w:object>
          <v:shape id="_x0000_i1071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hint="eastAsia" w:ascii="Times New Roman" w:hAnsi="Times New Roman"/>
        </w:rPr>
        <w:t>内匀速提升</w:t>
      </w:r>
      <w:r>
        <w:rPr>
          <w:rFonts w:ascii="Times New Roman" w:hAnsi="Times New Roman"/>
          <w:position w:val="-4"/>
        </w:rPr>
        <w:object>
          <v:shape id="_x0000_i1072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hint="eastAsia" w:ascii="Times New Roman" w:hAnsi="Times New Roman"/>
        </w:rPr>
        <w:t>．不计绳重和摩擦．求：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30605" cy="1584960"/>
            <wp:effectExtent l="0" t="0" r="0" b="0"/>
            <wp:docPr id="53" name="图片 53" descr="C:\Users\Administrator\AppData\Local\Temp\tianruoocr\截图_20224619074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C:\Users\Administrator\AppData\Local\Temp\tianruoocr\截图_20224619074600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775" cy="160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（1）工人对物体做的有用功；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（2）拉力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做功的功率；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（3）若将重为</w:t>
      </w:r>
      <w:r>
        <w:rPr>
          <w:rFonts w:ascii="Times New Roman" w:hAnsi="Times New Roman"/>
          <w:position w:val="-6"/>
        </w:rPr>
        <w:object>
          <v:shape id="_x0000_i1073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0">
            <o:LockedField>false</o:LockedField>
          </o:OLEObject>
        </w:object>
      </w:r>
      <w:r>
        <w:rPr>
          <w:rFonts w:hint="eastAsia" w:ascii="Times New Roman" w:hAnsi="Times New Roman"/>
        </w:rPr>
        <w:t>的物体提升相同高度，此滑轮组的机械效率．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3．（9分）某品牌电加热座椅垫内部电路如图所示，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Times New Roman" w:hAnsi="Times New Roman"/>
        </w:rPr>
        <w:t>接触“2”或“3”触点时，可实现低温挡或高温挡位调节，已知低温挡时</w:t>
      </w:r>
      <w:r>
        <w:rPr>
          <w:rFonts w:ascii="Times New Roman" w:hAnsi="Times New Roman"/>
          <w:position w:val="-12"/>
        </w:rPr>
        <w:object>
          <v:shape id="_x0000_i1074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2">
            <o:LockedField>false</o:LockedField>
          </o:OLEObject>
        </w:object>
      </w:r>
      <w:r>
        <w:rPr>
          <w:rFonts w:hint="eastAsia" w:ascii="Times New Roman" w:hAnsi="Times New Roman"/>
        </w:rPr>
        <w:t>的功率为</w:t>
      </w:r>
      <w:r>
        <w:rPr>
          <w:rFonts w:ascii="Times New Roman" w:hAnsi="Times New Roman"/>
          <w:position w:val="-6"/>
        </w:rPr>
        <w:object>
          <v:shape id="_x0000_i1075" o:spt="75" type="#_x0000_t75" style="height:13.5pt;width:22.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7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6">
            <o:LockedField>false</o:LockedField>
          </o:OLEObject>
        </w:object>
      </w:r>
      <w:r>
        <w:rPr>
          <w:rFonts w:hint="eastAsia" w:ascii="Times New Roman" w:hAnsi="Times New Roman"/>
        </w:rPr>
        <w:t>的功率为</w:t>
      </w:r>
      <w:r>
        <w:rPr>
          <w:rFonts w:ascii="Times New Roman" w:hAnsi="Times New Roman"/>
          <w:position w:val="-6"/>
        </w:rPr>
        <w:object>
          <v:shape id="_x0000_i1077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78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2"/>
        </w:rPr>
        <w:object>
          <v:shape id="_x0000_i107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hint="eastAsia" w:ascii="Times New Roman" w:hAnsi="Times New Roman"/>
        </w:rPr>
        <w:t>均为加热电阻．求：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47240" cy="1188720"/>
            <wp:effectExtent l="0" t="0" r="0" b="0"/>
            <wp:docPr id="54" name="图片 54" descr="C:\Users\Administrator\AppData\Local\Temp\tianruoocr\截图_20224619074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C:\Users\Administrator\AppData\Local\Temp\tianruoocr\截图_20224619074618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271" cy="119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（1）在低温挡工作时，电路中的电流；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（2）在低温挡工作时，</w:t>
      </w:r>
      <w:r>
        <w:rPr>
          <w:rFonts w:ascii="Times New Roman" w:hAnsi="Times New Roman"/>
          <w:position w:val="-6"/>
        </w:rPr>
        <w:object>
          <v:shape id="_x0000_i1080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5">
            <o:LockedField>false</o:LockedField>
          </o:OLEObject>
        </w:object>
      </w:r>
      <w:r>
        <w:rPr>
          <w:rFonts w:hint="eastAsia" w:ascii="Times New Roman" w:hAnsi="Times New Roman"/>
        </w:rPr>
        <w:t>电路消耗的总电能；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（3）高温挡的功率．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24．（6分）如图，某实验小组在“探究物体的动能跟哪些因素有关”的实验中，让小球从同一斜面某处由静止释放，撞击同一水平面上的同一木块，木块移动一段距离后停止．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640580" cy="803910"/>
            <wp:effectExtent l="0" t="0" r="0" b="0"/>
            <wp:docPr id="55" name="图片 55" descr="C:\Users\Administrator\AppData\Local\Temp\tianruoocr\截图_202246190746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C:\Users\Administrator\AppData\Local\Temp\tianruoocr\截图_20224619074635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227" cy="806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（1）该实验物体的动能是指__________（小球木块）的动能，物体动能的大小是通过_________来反映的，比较甲、乙两次实验是为了研究物体动能与物体_________的关系．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）探究“动能大小与质量”的关系时，将质量不同的小球从同一斜面由静止释放，实验记录数据如表．根据表中数据分析可得出：物体的动能大小与质量_________（有/无）关，该结论与实际不相符的原因是_________（写出一点即可）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681"/>
        <w:gridCol w:w="689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小球的质量</w:t>
            </w:r>
            <w:r>
              <w:rPr>
                <w:rFonts w:ascii="Times New Roman" w:hAnsi="Times New Roman"/>
                <w:position w:val="-10"/>
              </w:rPr>
              <w:object>
                <v:shape id="_x0000_i1081" o:spt="75" type="#_x0000_t75" style="height:16.5pt;width:33pt;" o:ole="t" filled="f" o:preferrelative="t" stroked="f" coordsize="21600,21600">
                  <v:path/>
                  <v:fill on="f" focussize="0,0"/>
                  <v:stroke on="f" joinstyle="miter"/>
                  <v:imagedata r:id="rId139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81" r:id="rId138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0.15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木块滑行距离</w:t>
            </w:r>
            <w:r>
              <w:rPr>
                <w:rFonts w:ascii="Times New Roman" w:hAnsi="Times New Roman"/>
                <w:position w:val="-6"/>
              </w:rPr>
              <w:object>
                <v:shape id="_x0000_i1082" o:spt="75" type="#_x0000_t75" style="height:13.5pt;width:31.5pt;" o:ole="t" filled="f" o:preferrelative="t" stroked="f" coordsize="21600,21600">
                  <v:path/>
                  <v:fill on="f" focussize="0,0"/>
                  <v:stroke on="f" joinstyle="miter"/>
                  <v:imagedata r:id="rId141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40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12.11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12.13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12.12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（3）在丙图中探究动能与质量的关系时发现木块被撞出后无法记录数据，为了能继续完成实验，在不更换实验器材的条件下，最方便的解决办法是：_________．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25．（7分）小明利用如图所示电路探究电流产生的热量与哪些因素有关．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67815" cy="1341120"/>
            <wp:effectExtent l="0" t="0" r="0" b="0"/>
            <wp:docPr id="56" name="图片 56" descr="C:\Users\Administrator\AppData\Local\Temp\tianruoocr\截图_20224719074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C:\Users\Administrator\AppData\Local\Temp\tianruoocr\截图_20224719074726.png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760" cy="1350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两个相同的烧瓶中各加入质量、初温均相同的煤油，甲乙两电阻丝的电阻大小不等；闭合开关，通电一段时间后，观察_________，可以判断电热丝产生热量的多少；此实验电路可以探究电流产生的热量与_________的关系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为了探究电流产生的热量与电流的关系，小明建议将甲、乙两电阻丝并联进行实验，但是被否决了，理由是_____________，最后小组讨论只要再增加了一个测量工具____________，并在电路中串联一个_________，即可完成此实验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明利用该装置探究不同物质吸热升温情况，他将其中一烧瓶中的煤油换成质量、初温均相同的水，并使甲、乙两烧瓶中金属丝的电阻____________（相等/不相等），加热相同时间可以控制水和煤油_________相同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26．（8分）小明用图甲所示的电路来测量小灯泡的电功率，已知电源电压为</w:t>
      </w:r>
      <w:r>
        <w:rPr>
          <w:rFonts w:ascii="Times New Roman" w:hAnsi="Times New Roman"/>
          <w:position w:val="-6"/>
        </w:rPr>
        <w:object>
          <v:shape id="_x0000_i1083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3">
            <o:LockedField>false</o:LockedField>
          </o:OLEObject>
        </w:object>
      </w:r>
      <w:r>
        <w:rPr>
          <w:rFonts w:hint="eastAsia" w:ascii="Times New Roman" w:hAnsi="Times New Roman"/>
        </w:rPr>
        <w:t>恒定不变，小灯泡的额定电压为</w:t>
      </w:r>
      <w:r>
        <w:rPr>
          <w:rFonts w:ascii="Times New Roman" w:hAnsi="Times New Roman"/>
          <w:position w:val="-6"/>
        </w:rPr>
        <w:object>
          <v:shape id="_x0000_i1084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019675" cy="1732280"/>
            <wp:effectExtent l="0" t="0" r="0" b="1270"/>
            <wp:docPr id="57" name="图片 57" descr="C:\Users\Administrator\AppData\Local\Temp\tianruoocr\截图_20224719074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C:\Users\Administrator\AppData\Local\Temp\tianruoocr\截图_20224719074745.png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5074" cy="1744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（1）用笔画线代替导线将图甲中滑动变阻器连入电路，要求滑片向左滑动时灯泡变亮．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（2）连接电路时，开关应该_________．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（3）实验中，小明发现无论怎样调节滑动变阻器，两电表指针始终处于图乙所示位置，则一定是接线柱__________间（填接线柱的数字编号）出现了_________（短路/断路）．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（4）故障排除后，小明从滑动变阻器接入电路阻值最大位置处开始记录数据，得到小灯泡</w:t>
      </w:r>
      <w:r>
        <w:rPr>
          <w:rFonts w:ascii="Times New Roman" w:hAnsi="Times New Roman"/>
          <w:position w:val="-6"/>
        </w:rPr>
        <w:object>
          <v:shape id="_x0000_i1085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8">
            <o:LockedField>false</o:LockedField>
          </o:OLEObject>
        </w:object>
      </w:r>
      <w:r>
        <w:rPr>
          <w:rFonts w:hint="eastAsia" w:ascii="Times New Roman" w:hAnsi="Times New Roman"/>
        </w:rPr>
        <w:t>图像如图丙所示，则小灯泡的额定功率是_________W．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在完成上述实验后，小明又将图中的小灯泡换成电阻箱，探究“电流与电阻的关系”，测量结果如右表．表中部分数据不是本实验得到，这些数据的实验序号是_________，为了能顺利完成实验，他对电路进行如下改进：①增大电源电压  ②增大电阻箱两端的电压  ③换用阻值范围更大滑动变阻器．其中_________（填序号）是不可行的，选用__________（填序号）需要重新做另几组实验．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479"/>
        <w:gridCol w:w="479"/>
        <w:gridCol w:w="584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实验序号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电阻</w:t>
            </w:r>
            <w:r>
              <w:rPr>
                <w:rFonts w:ascii="Times New Roman" w:hAnsi="Times New Roman"/>
                <w:position w:val="-6"/>
              </w:rPr>
              <w:object>
                <v:shape id="_x0000_i1086" o:spt="75" type="#_x0000_t75" style="height:13.5pt;width:28.5pt;" o:ole="t" filled="f" o:preferrelative="t" stroked="f" coordsize="21600,21600">
                  <v:path/>
                  <v:fill on="f" focussize="0,0"/>
                  <v:stroke on="f" joinstyle="miter"/>
                  <v:imagedata r:id="rId151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50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电流</w:t>
            </w:r>
            <w:r>
              <w:rPr>
                <w:rFonts w:ascii="Times New Roman" w:hAnsi="Times New Roman"/>
                <w:position w:val="-6"/>
              </w:rPr>
              <w:object>
                <v:shape id="_x0000_i1087" o:spt="75" type="#_x0000_t75" style="height:13.5pt;width:22.5pt;" o:ole="t" filled="f" o:preferrelative="t" stroked="f" coordsize="21600,21600">
                  <v:path/>
                  <v:fill on="f" focussize="0,0"/>
                  <v:stroke on="f" joinstyle="miter"/>
                  <v:imagedata r:id="rId153" o:title="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52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0.2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0.05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0.04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27．（10分）阅读短文，回答问题</w:t>
      </w:r>
    </w:p>
    <w:p>
      <w:pPr>
        <w:spacing w:line="288" w:lineRule="auto"/>
        <w:ind w:firstLine="42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酒精检测仪</w:t>
      </w:r>
    </w:p>
    <w:p>
      <w:pPr>
        <w:spacing w:line="288" w:lineRule="auto"/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>酒精检测仪具有灵敏度高、电路简单、使用方便、稳定性好等优点．它可以作为交通警察执法的检测工具，用来检测人体是否摄入酒精及摄入酒精多少程度．</w:t>
      </w:r>
    </w:p>
    <w:p>
      <w:pPr>
        <w:spacing w:line="288" w:lineRule="auto"/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>图甲为某酒精检测仪，其简化电路如图乙所示．电源电压</w:t>
      </w:r>
      <w:r>
        <w:rPr>
          <w:rFonts w:ascii="宋体" w:hAnsi="宋体"/>
          <w:position w:val="-6"/>
        </w:rPr>
        <w:object>
          <v:shape id="_x0000_i1088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4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12"/>
        </w:rPr>
        <w:object>
          <v:shape id="_x0000_i108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6">
            <o:LockedField>false</o:LockedField>
          </o:OLEObject>
        </w:object>
      </w:r>
      <w:r>
        <w:rPr>
          <w:rFonts w:hint="eastAsia" w:ascii="宋体" w:hAnsi="宋体"/>
        </w:rPr>
        <w:t>为酒精传感器，</w:t>
      </w:r>
      <w:r>
        <w:rPr>
          <w:rFonts w:ascii="宋体" w:hAnsi="宋体"/>
          <w:position w:val="-12"/>
        </w:rPr>
        <w:object>
          <v:shape id="_x0000_i1090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8">
            <o:LockedField>false</o:LockedField>
          </o:OLEObject>
        </w:object>
      </w:r>
      <w:r>
        <w:rPr>
          <w:rFonts w:hint="eastAsia" w:ascii="宋体" w:hAnsi="宋体"/>
        </w:rPr>
        <w:t>为</w:t>
      </w:r>
      <w:r>
        <w:rPr>
          <w:rFonts w:ascii="宋体" w:hAnsi="宋体"/>
          <w:position w:val="-6"/>
        </w:rPr>
        <w:object>
          <v:shape id="_x0000_i1091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0">
            <o:LockedField>false</o:LockedField>
          </o:OLEObject>
        </w:object>
      </w:r>
      <w:r>
        <w:rPr>
          <w:rFonts w:hint="eastAsia" w:ascii="宋体" w:hAnsi="宋体"/>
        </w:rPr>
        <w:t>定值电阻．酒精气体传感器是酒精检测仪的关键部件．酒精气体传感器中的氧化物暴露在大气中时，由于氧气的吸附，使其内部的电子数量减少，电阻增大．如果大气中存在某种特定的还原性气体（如酒精气体），与吸附的氧气反应，导致氧化物电阻减小，从而引起检测仪表示数发生变化．</w:t>
      </w:r>
    </w:p>
    <w:p>
      <w:pPr>
        <w:spacing w:line="288" w:lineRule="auto"/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>工作时，酒精传感器</w:t>
      </w:r>
      <w:r>
        <w:rPr>
          <w:rFonts w:ascii="宋体" w:hAnsi="宋体"/>
          <w:position w:val="-12"/>
        </w:rPr>
        <w:object>
          <v:shape id="_x0000_i1092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2">
            <o:LockedField>false</o:LockedField>
          </o:OLEObject>
        </w:object>
      </w:r>
      <w:r>
        <w:rPr>
          <w:rFonts w:hint="eastAsia" w:ascii="宋体" w:hAnsi="宋体"/>
        </w:rPr>
        <w:t>的阻值与周围气体中酒精浓度</w:t>
      </w:r>
      <w:r>
        <w:rPr>
          <w:rFonts w:ascii="宋体" w:hAnsi="宋体"/>
          <w:position w:val="-12"/>
        </w:rPr>
        <w:object>
          <v:shape id="_x0000_i1093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4">
            <o:LockedField>false</o:LockedField>
          </o:OLEObject>
        </w:object>
      </w:r>
      <w:r>
        <w:rPr>
          <w:rFonts w:hint="eastAsia" w:ascii="宋体" w:hAnsi="宋体"/>
        </w:rPr>
        <w:t>的关系如下表所示，检测仪将</w:t>
      </w:r>
      <w:r>
        <w:rPr>
          <w:rFonts w:ascii="宋体" w:hAnsi="宋体"/>
          <w:position w:val="-12"/>
        </w:rPr>
        <w:object>
          <v:shape id="_x0000_i1094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6">
            <o:LockedField>false</o:LockedField>
          </o:OLEObject>
        </w:object>
      </w:r>
      <w:r>
        <w:rPr>
          <w:rFonts w:hint="eastAsia" w:ascii="宋体" w:hAnsi="宋体"/>
        </w:rPr>
        <w:t>两端电压转换为呼出气体中酒精浓度</w:t>
      </w:r>
      <w:r>
        <w:rPr>
          <w:rFonts w:ascii="宋体" w:hAnsi="宋体"/>
          <w:position w:val="-12"/>
        </w:rPr>
        <w:object>
          <v:shape id="_x0000_i1095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8">
            <o:LockedField>false</o:LockedField>
          </o:OLEObject>
        </w:object>
      </w:r>
      <w:r>
        <w:rPr>
          <w:rFonts w:hint="eastAsia" w:ascii="宋体" w:hAnsi="宋体"/>
        </w:rPr>
        <w:t>显示在屏幕上．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浓度</w:t>
            </w:r>
            <w:r>
              <w:rPr>
                <w:rFonts w:ascii="Times New Roman" w:hAnsi="Times New Roman"/>
                <w:position w:val="-16"/>
              </w:rPr>
              <w:object>
                <v:shape id="_x0000_i1096" o:spt="75" type="#_x0000_t75" style="height:22.5pt;width:69pt;" o:ole="t" filled="f" o:preferrelative="t" stroked="f" coordsize="21600,21600">
                  <v:path/>
                  <v:fill on="f" focussize="0,0"/>
                  <v:stroke on="f" joinstyle="miter"/>
                  <v:imagedata r:id="rId171" o:title="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70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0.06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0.09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0.15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0.21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0.30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0.36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0.40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12"/>
              </w:rPr>
              <w:object>
                <v:shape id="_x0000_i1097" o:spt="75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173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72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115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69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60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56</w:t>
            </w:r>
          </w:p>
        </w:tc>
        <w:tc>
          <w:tcPr>
            <w:tcW w:w="0" w:type="auto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53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通常，气体酒精浓度</w:t>
      </w:r>
      <w:r>
        <w:rPr>
          <w:rFonts w:ascii="Times New Roman" w:hAnsi="Times New Roman"/>
          <w:position w:val="-12"/>
        </w:rPr>
        <w:object>
          <v:shape id="_x0000_i1098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4">
            <o:LockedField>false</o:LockedField>
          </o:OLEObject>
        </w:object>
      </w:r>
      <w:r>
        <w:rPr>
          <w:rFonts w:hint="eastAsia" w:ascii="Times New Roman" w:hAnsi="Times New Roman"/>
        </w:rPr>
        <w:t>与血液酒精浓度</w:t>
      </w:r>
      <w:r>
        <w:rPr>
          <w:rFonts w:ascii="Times New Roman" w:hAnsi="Times New Roman"/>
          <w:position w:val="-12"/>
        </w:rPr>
        <w:object>
          <v:shape id="_x0000_i109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6">
            <o:LockedField>false</o:LockedField>
          </o:OLEObject>
        </w:object>
      </w:r>
      <w:r>
        <w:rPr>
          <w:rFonts w:hint="eastAsia" w:ascii="Times New Roman" w:hAnsi="Times New Roman"/>
        </w:rPr>
        <w:t>的关系为：</w:t>
      </w:r>
      <w:r>
        <w:rPr>
          <w:rFonts w:ascii="Times New Roman" w:hAnsi="Times New Roman"/>
          <w:position w:val="-12"/>
        </w:rPr>
        <w:object>
          <v:shape id="_x0000_i1100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8">
            <o:LockedField>false</o:LockedField>
          </o:OLEObject>
        </w:object>
      </w:r>
      <w:r>
        <w:rPr>
          <w:rFonts w:hint="eastAsia" w:ascii="Times New Roman" w:hAnsi="Times New Roman"/>
        </w:rPr>
        <w:t>．国家规定，当</w:t>
      </w:r>
      <w:r>
        <w:rPr>
          <w:rFonts w:ascii="Times New Roman" w:hAnsi="Times New Roman"/>
          <w:position w:val="-12"/>
        </w:rPr>
        <w:object>
          <v:shape id="_x0000_i1101" o:spt="75" type="#_x0000_t75" style="height:18pt;width:178.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0">
            <o:LockedField>false</o:LockedField>
          </o:OLEObject>
        </w:object>
      </w:r>
      <w:r>
        <w:rPr>
          <w:rFonts w:hint="eastAsia" w:ascii="Times New Roman" w:hAnsi="Times New Roman"/>
        </w:rPr>
        <w:t>时属于饮酒驾车，当</w:t>
      </w:r>
      <w:r>
        <w:rPr>
          <w:rFonts w:ascii="Times New Roman" w:hAnsi="Times New Roman"/>
          <w:position w:val="-12"/>
        </w:rPr>
        <w:object>
          <v:shape id="_x0000_i1102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2">
            <o:LockedField>false</o:LockedField>
          </o:OLEObject>
        </w:object>
      </w:r>
      <w:r>
        <w:rPr>
          <w:rFonts w:hint="eastAsia" w:ascii="Times New Roman" w:hAnsi="Times New Roman"/>
        </w:rPr>
        <w:t>时属于醉酒驾车．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47775" cy="1468120"/>
            <wp:effectExtent l="0" t="0" r="0" b="0"/>
            <wp:docPr id="58" name="图片 58" descr="C:\Users\Administrator\AppData\Local\Temp\tianruoocr\截图_20225019075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C:\Users\Administrator\AppData\Local\Temp\tianruoocr\截图_20225019075016.png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145" cy="14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（1）酒精检测仪可以把气体浓度信号转换为_________信号输出．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（2）当氧化物周围存在酒精气体时，会使氧化物内部的电子数_________（增加/减少）．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（3）若长时间使用后电池电压下降会导致所测量的酒精浓度__________（偏大/偏小）．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（4）某次检测时，警察判定某司机属于饮酒驾驶，则</w:t>
      </w:r>
      <w:r>
        <w:rPr>
          <w:rFonts w:ascii="Times New Roman" w:hAnsi="Times New Roman"/>
          <w:position w:val="-12"/>
        </w:rPr>
        <w:object>
          <v:shape id="_x0000_i1103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5">
            <o:LockedField>false</o:LockedField>
          </o:OLEObject>
        </w:object>
      </w:r>
      <w:r>
        <w:rPr>
          <w:rFonts w:hint="eastAsia" w:ascii="Times New Roman" w:hAnsi="Times New Roman"/>
        </w:rPr>
        <w:t>两端的电压可能是_________．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104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7">
            <o:LockedField>false</o:LockedField>
          </o:OLEObject>
        </w:object>
      </w:r>
      <w:r>
        <w:rPr>
          <w:rFonts w:ascii="Times New Roman" w:hAnsi="Times New Roman"/>
        </w:rPr>
        <w:t xml:space="preserve">    B．</w:t>
      </w:r>
      <w:r>
        <w:rPr>
          <w:rFonts w:ascii="Times New Roman" w:hAnsi="Times New Roman"/>
          <w:position w:val="-6"/>
        </w:rPr>
        <w:object>
          <v:shape id="_x0000_i1105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9">
            <o:LockedField>false</o:LockedField>
          </o:OLEObject>
        </w:object>
      </w:r>
      <w:r>
        <w:rPr>
          <w:rFonts w:ascii="Times New Roman" w:hAnsi="Times New Roman"/>
        </w:rPr>
        <w:t xml:space="preserve">    C．</w:t>
      </w:r>
      <w:r>
        <w:rPr>
          <w:rFonts w:ascii="Times New Roman" w:hAnsi="Times New Roman"/>
          <w:position w:val="-6"/>
        </w:rPr>
        <w:object>
          <v:shape id="_x0000_i1106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1">
            <o:LockedField>false</o:LockedField>
          </o:OLEObject>
        </w:object>
      </w:r>
      <w:r>
        <w:rPr>
          <w:rFonts w:ascii="Times New Roman" w:hAnsi="Times New Roman"/>
        </w:rPr>
        <w:t xml:space="preserve">    D．</w:t>
      </w:r>
      <w:r>
        <w:rPr>
          <w:rFonts w:ascii="Times New Roman" w:hAnsi="Times New Roman"/>
          <w:position w:val="-6"/>
        </w:rPr>
        <w:object>
          <v:shape id="_x0000_i1107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（5）结合表中数据及题中相关参数分析，</w:t>
      </w:r>
      <w:r>
        <w:rPr>
          <w:rFonts w:ascii="Times New Roman" w:hAnsi="Times New Roman"/>
          <w:position w:val="-12"/>
        </w:rPr>
        <w:object>
          <v:shape id="_x0000_i1108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5">
            <o:LockedField>false</o:LockedField>
          </o:OLEObject>
        </w:object>
      </w:r>
      <w:r>
        <w:rPr>
          <w:rFonts w:hint="eastAsia" w:ascii="Times New Roman" w:hAnsi="Times New Roman"/>
        </w:rPr>
        <w:t>两端电压</w:t>
      </w:r>
      <w:r>
        <w:rPr>
          <w:rFonts w:ascii="Times New Roman" w:hAnsi="Times New Roman"/>
          <w:position w:val="-12"/>
        </w:rPr>
        <w:object>
          <v:shape id="_x0000_i110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7">
            <o:LockedField>false</o:LockedField>
          </o:OLEObject>
        </w:object>
      </w:r>
      <w:r>
        <w:rPr>
          <w:rFonts w:hint="eastAsia" w:ascii="Times New Roman" w:hAnsi="Times New Roman"/>
        </w:rPr>
        <w:t>与酒精气体浓度的关系图像，合理的是_________．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1043940" cy="967740"/>
            <wp:effectExtent l="0" t="0" r="3810" b="3810"/>
            <wp:docPr id="59" name="图片 59" descr="C:\Users\Administrator\AppData\Local\Temp\tianruoocr\截图_20225019075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C:\Users\Administrator\AppData\Local\Temp\tianruoocr\截图_20225019075035.png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497" cy="970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B．</w:t>
      </w:r>
      <w:r>
        <w:rPr>
          <w:rFonts w:ascii="Times New Roman" w:hAnsi="Times New Roman"/>
        </w:rPr>
        <w:drawing>
          <wp:inline distT="0" distB="0" distL="0" distR="0">
            <wp:extent cx="973455" cy="979170"/>
            <wp:effectExtent l="0" t="0" r="0" b="0"/>
            <wp:docPr id="60" name="图片 60" descr="C:\Users\Administrator\AppData\Local\Temp\tianruoocr\截图_20225019075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C:\Users\Administrator\AppData\Local\Temp\tianruoocr\截图_20225019075039.png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476" cy="981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C．</w:t>
      </w:r>
      <w:r>
        <w:rPr>
          <w:rFonts w:ascii="Times New Roman" w:hAnsi="Times New Roman"/>
        </w:rPr>
        <w:drawing>
          <wp:inline distT="0" distB="0" distL="0" distR="0">
            <wp:extent cx="1024890" cy="1024890"/>
            <wp:effectExtent l="0" t="0" r="3810" b="3810"/>
            <wp:docPr id="61" name="图片 61" descr="C:\Users\Administrator\AppData\Local\Temp\tianruoocr\截图_20225019075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C:\Users\Administrator\AppData\Local\Temp\tianruoocr\截图_20225019075043.png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D．</w:t>
      </w:r>
      <w:r>
        <w:rPr>
          <w:rFonts w:ascii="Times New Roman" w:hAnsi="Times New Roman"/>
        </w:rPr>
        <w:drawing>
          <wp:inline distT="0" distB="0" distL="0" distR="0">
            <wp:extent cx="1009650" cy="975995"/>
            <wp:effectExtent l="0" t="0" r="0" b="0"/>
            <wp:docPr id="62" name="图片 62" descr="C:\Users\Administrator\AppData\Local\Temp\tianruoocr\截图_20225019075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C:\Users\Administrator\AppData\Local\Temp\tianruoocr\截图_20225019075048.png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075" cy="981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fci wne:fciName="DotAccent" wne:swArg="0000"/>
    </wne:keymap>
    <wne:keymap wne:kcmPrimary="0074">
      <wne:fci wne:fciName="IndentFirstLine" wne:swArg="0000"/>
    </wne:keymap>
    <wne:keymap wne:kcmPrimary="0075">
      <wne:acd wne:acdName="acd0"/>
    </wne:keymap>
    <wne:keymap wne:kcmPrimary="0076">
      <wne:acd wne:acdName="acd1"/>
    </wne:keymap>
    <wne:keymap wne:kcmPrimary="0077">
      <wne:acd wne:acdName="acd2"/>
    </wne:keymap>
    <wne:keymap wne:kcmPrimary="022E">
      <wne:wch wne:val="0000FF0E"/>
    </wne:keymap>
    <wne:keymap wne:kcmPrimary="0261">
      <wne:wch wne:val="0000201C"/>
    </wne:keymap>
    <wne:keymap wne:kcmPrimary="0262">
      <wne:wch wne:val="0000201D"/>
    </wne:keymap>
    <wne:keymap wne:kcmPrimary="0263">
      <wne:wch wne:val="000025CB"/>
    </wne:keymap>
    <wne:keymap wne:kcmPrimary="0264">
      <wne:wch wne:val="000025A1"/>
    </wne:keymap>
    <wne:keymap wne:kcmPrimary="0265">
      <wne:wch wne:val="00002103"/>
    </wne:keymap>
    <wne:keymap wne:kcmPrimary="0266">
      <wne:wch wne:val="00002170"/>
    </wne:keymap>
    <wne:keymap wne:kcmPrimary="0267">
      <wne:wch wne:val="00002235"/>
    </wne:keymap>
    <wne:keymap wne:kcmPrimary="0268">
      <wne:wch wne:val="00002234"/>
    </wne:keymap>
    <wne:keymap wne:kcmPrimary="0269">
      <wne:wch wne:val="00002171"/>
    </wne:keymap>
  </wne:keymaps>
  <wne:acds>
    <wne:acd wne:argValue="d2lTTw==" wne:acdName="acd0" wne:fciIndexBasedOn="0164"/>
    <wne:acd wne:argValue="VABpAG0AZQBzACAATgBlAHcAIABSAG8AbQBhAG4A" wne:acdName="acd1" wne:fciIndexBasedOn="0164"/>
    <wne:acd wne:argValue="i1tTTw==" wne:acdName="acd2" wne:fciIndexBasedOn="0164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D6E81"/>
    <w:rsid w:val="000E4D02"/>
    <w:rsid w:val="000E4FF1"/>
    <w:rsid w:val="000E62E3"/>
    <w:rsid w:val="001177F3"/>
    <w:rsid w:val="0012174B"/>
    <w:rsid w:val="0013285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3E262F"/>
    <w:rsid w:val="004062F6"/>
    <w:rsid w:val="00430A44"/>
    <w:rsid w:val="00435F83"/>
    <w:rsid w:val="004377C1"/>
    <w:rsid w:val="00444A46"/>
    <w:rsid w:val="0046214C"/>
    <w:rsid w:val="00480986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7E2D"/>
    <w:rsid w:val="00696978"/>
    <w:rsid w:val="006D5DE9"/>
    <w:rsid w:val="006F45E0"/>
    <w:rsid w:val="0070015E"/>
    <w:rsid w:val="00701D6B"/>
    <w:rsid w:val="007061B2"/>
    <w:rsid w:val="00712B0C"/>
    <w:rsid w:val="00740A09"/>
    <w:rsid w:val="00762E26"/>
    <w:rsid w:val="008028B5"/>
    <w:rsid w:val="00832BD2"/>
    <w:rsid w:val="00832EC9"/>
    <w:rsid w:val="00833A09"/>
    <w:rsid w:val="008422F1"/>
    <w:rsid w:val="008634CD"/>
    <w:rsid w:val="008731FA"/>
    <w:rsid w:val="00880A38"/>
    <w:rsid w:val="00893DD6"/>
    <w:rsid w:val="008C06C8"/>
    <w:rsid w:val="008C0B90"/>
    <w:rsid w:val="008D2E94"/>
    <w:rsid w:val="009214CC"/>
    <w:rsid w:val="00974E0F"/>
    <w:rsid w:val="00982128"/>
    <w:rsid w:val="00994DD1"/>
    <w:rsid w:val="009A27BF"/>
    <w:rsid w:val="009B5666"/>
    <w:rsid w:val="009C4252"/>
    <w:rsid w:val="00A07DF2"/>
    <w:rsid w:val="00A405DB"/>
    <w:rsid w:val="00A46D54"/>
    <w:rsid w:val="00A536B0"/>
    <w:rsid w:val="00A66CBE"/>
    <w:rsid w:val="00AB3EE3"/>
    <w:rsid w:val="00AD4827"/>
    <w:rsid w:val="00AD6B6A"/>
    <w:rsid w:val="00AD6C8D"/>
    <w:rsid w:val="00AE49DC"/>
    <w:rsid w:val="00B73811"/>
    <w:rsid w:val="00B80D67"/>
    <w:rsid w:val="00B8100F"/>
    <w:rsid w:val="00B96924"/>
    <w:rsid w:val="00BB50C6"/>
    <w:rsid w:val="00BD74B2"/>
    <w:rsid w:val="00C02815"/>
    <w:rsid w:val="00C321EB"/>
    <w:rsid w:val="00C8151A"/>
    <w:rsid w:val="00CA4A07"/>
    <w:rsid w:val="00CF62B2"/>
    <w:rsid w:val="00D51257"/>
    <w:rsid w:val="00D634C2"/>
    <w:rsid w:val="00D756B6"/>
    <w:rsid w:val="00D77F6E"/>
    <w:rsid w:val="00D93851"/>
    <w:rsid w:val="00DA0796"/>
    <w:rsid w:val="00DA5448"/>
    <w:rsid w:val="00DB6888"/>
    <w:rsid w:val="00DC061C"/>
    <w:rsid w:val="00DC7BD1"/>
    <w:rsid w:val="00DF071B"/>
    <w:rsid w:val="00E22C2C"/>
    <w:rsid w:val="00E63075"/>
    <w:rsid w:val="00E97096"/>
    <w:rsid w:val="00EA0188"/>
    <w:rsid w:val="00EB17B4"/>
    <w:rsid w:val="00EB6917"/>
    <w:rsid w:val="00ED1550"/>
    <w:rsid w:val="00ED4F9A"/>
    <w:rsid w:val="00EE1A37"/>
    <w:rsid w:val="00F17FAA"/>
    <w:rsid w:val="00F21C80"/>
    <w:rsid w:val="00F26698"/>
    <w:rsid w:val="00F676FD"/>
    <w:rsid w:val="00F72514"/>
    <w:rsid w:val="00FA0944"/>
    <w:rsid w:val="00FA47D3"/>
    <w:rsid w:val="00FA6947"/>
    <w:rsid w:val="00FB34D2"/>
    <w:rsid w:val="00FB4B17"/>
    <w:rsid w:val="00FC5860"/>
    <w:rsid w:val="00FD377B"/>
    <w:rsid w:val="00FF2D79"/>
    <w:rsid w:val="00FF517A"/>
    <w:rsid w:val="38274566"/>
    <w:rsid w:val="6DE4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Body Text"/>
    <w:basedOn w:val="1"/>
    <w:link w:val="22"/>
    <w:qFormat/>
    <w:uiPriority w:val="0"/>
    <w:pPr>
      <w:spacing w:after="120"/>
    </w:pPr>
    <w:rPr>
      <w:rFonts w:ascii="Times New Roman" w:hAnsi="Times New Roman"/>
      <w:szCs w:val="20"/>
    </w:rPr>
  </w:style>
  <w:style w:type="paragraph" w:styleId="4">
    <w:name w:val="Date"/>
    <w:basedOn w:val="1"/>
    <w:next w:val="1"/>
    <w:link w:val="21"/>
    <w:qFormat/>
    <w:uiPriority w:val="0"/>
    <w:pPr>
      <w:ind w:left="100" w:leftChars="25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5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0"/>
    </w:rPr>
  </w:style>
  <w:style w:type="paragraph" w:styleId="9">
    <w:name w:val="annotation subject"/>
    <w:basedOn w:val="2"/>
    <w:next w:val="2"/>
    <w:link w:val="19"/>
    <w:qFormat/>
    <w:uiPriority w:val="0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2"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uiPriority w:val="99"/>
    <w:rPr>
      <w:kern w:val="2"/>
      <w:sz w:val="18"/>
      <w:szCs w:val="24"/>
    </w:rPr>
  </w:style>
  <w:style w:type="paragraph" w:styleId="16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文字 Char"/>
    <w:basedOn w:val="12"/>
    <w:link w:val="2"/>
    <w:qFormat/>
    <w:uiPriority w:val="0"/>
    <w:rPr>
      <w:kern w:val="2"/>
      <w:sz w:val="21"/>
      <w:szCs w:val="24"/>
    </w:rPr>
  </w:style>
  <w:style w:type="character" w:customStyle="1" w:styleId="19">
    <w:name w:val="批注主题 Char"/>
    <w:basedOn w:val="18"/>
    <w:link w:val="9"/>
    <w:qFormat/>
    <w:uiPriority w:val="0"/>
    <w:rPr>
      <w:b/>
      <w:bCs/>
      <w:kern w:val="2"/>
      <w:sz w:val="21"/>
      <w:szCs w:val="24"/>
    </w:rPr>
  </w:style>
  <w:style w:type="character" w:customStyle="1" w:styleId="20">
    <w:name w:val="批注框文本 Char"/>
    <w:basedOn w:val="12"/>
    <w:link w:val="5"/>
    <w:qFormat/>
    <w:uiPriority w:val="0"/>
    <w:rPr>
      <w:kern w:val="2"/>
      <w:sz w:val="18"/>
      <w:szCs w:val="18"/>
    </w:rPr>
  </w:style>
  <w:style w:type="character" w:customStyle="1" w:styleId="21">
    <w:name w:val="日期 Char"/>
    <w:basedOn w:val="12"/>
    <w:link w:val="4"/>
    <w:qFormat/>
    <w:uiPriority w:val="0"/>
    <w:rPr>
      <w:kern w:val="2"/>
      <w:sz w:val="21"/>
      <w:szCs w:val="24"/>
    </w:rPr>
  </w:style>
  <w:style w:type="character" w:customStyle="1" w:styleId="22">
    <w:name w:val="正文文本 Char"/>
    <w:basedOn w:val="12"/>
    <w:link w:val="3"/>
    <w:qFormat/>
    <w:uiPriority w:val="0"/>
    <w:rPr>
      <w:rFonts w:ascii="Times New Roman" w:hAnsi="Times New Roman"/>
      <w:kern w:val="2"/>
      <w:sz w:val="21"/>
    </w:rPr>
  </w:style>
  <w:style w:type="paragraph" w:customStyle="1" w:styleId="23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5">
    <w:name w:val="body-zhushi-span"/>
    <w:basedOn w:val="12"/>
    <w:qFormat/>
    <w:uiPriority w:val="0"/>
  </w:style>
  <w:style w:type="character" w:customStyle="1" w:styleId="26">
    <w:name w:val="页脚 Char"/>
    <w:basedOn w:val="12"/>
    <w:link w:val="6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3.wmf"/><Relationship Id="rId96" Type="http://schemas.openxmlformats.org/officeDocument/2006/relationships/oleObject" Target="embeddings/oleObject39.bin"/><Relationship Id="rId95" Type="http://schemas.openxmlformats.org/officeDocument/2006/relationships/image" Target="media/image52.wmf"/><Relationship Id="rId94" Type="http://schemas.openxmlformats.org/officeDocument/2006/relationships/oleObject" Target="embeddings/oleObject38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7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6.bin"/><Relationship Id="rId9" Type="http://schemas.openxmlformats.org/officeDocument/2006/relationships/oleObject" Target="embeddings/oleObject1.bin"/><Relationship Id="rId89" Type="http://schemas.openxmlformats.org/officeDocument/2006/relationships/image" Target="media/image49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1.bin"/><Relationship Id="rId8" Type="http://schemas.openxmlformats.org/officeDocument/2006/relationships/image" Target="media/image3.png"/><Relationship Id="rId79" Type="http://schemas.openxmlformats.org/officeDocument/2006/relationships/image" Target="media/image44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3.png"/><Relationship Id="rId76" Type="http://schemas.openxmlformats.org/officeDocument/2006/relationships/image" Target="media/image42.png"/><Relationship Id="rId75" Type="http://schemas.openxmlformats.org/officeDocument/2006/relationships/image" Target="media/image41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0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7.bin"/><Relationship Id="rId7" Type="http://schemas.openxmlformats.org/officeDocument/2006/relationships/image" Target="media/image2.png"/><Relationship Id="rId69" Type="http://schemas.openxmlformats.org/officeDocument/2006/relationships/image" Target="media/image38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5.png"/><Relationship Id="rId62" Type="http://schemas.openxmlformats.org/officeDocument/2006/relationships/image" Target="media/image34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3.wmf"/><Relationship Id="rId6" Type="http://schemas.openxmlformats.org/officeDocument/2006/relationships/image" Target="media/image1.png"/><Relationship Id="rId59" Type="http://schemas.openxmlformats.org/officeDocument/2006/relationships/oleObject" Target="embeddings/oleObject22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0.bin"/><Relationship Id="rId54" Type="http://schemas.openxmlformats.org/officeDocument/2006/relationships/image" Target="media/image30.png"/><Relationship Id="rId53" Type="http://schemas.openxmlformats.org/officeDocument/2006/relationships/image" Target="media/image29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8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3.png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8.wmf"/><Relationship Id="rId31" Type="http://schemas.openxmlformats.org/officeDocument/2006/relationships/oleObject" Target="embeddings/oleObject9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7.bin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png"/><Relationship Id="rId206" Type="http://schemas.openxmlformats.org/officeDocument/2006/relationships/fontTable" Target="fontTable.xml"/><Relationship Id="rId205" Type="http://schemas.microsoft.com/office/2006/relationships/keyMapCustomizations" Target="customizations.xml"/><Relationship Id="rId204" Type="http://schemas.openxmlformats.org/officeDocument/2006/relationships/customXml" Target="../customXml/item2.xml"/><Relationship Id="rId203" Type="http://schemas.openxmlformats.org/officeDocument/2006/relationships/customXml" Target="../customXml/item1.xml"/><Relationship Id="rId202" Type="http://schemas.openxmlformats.org/officeDocument/2006/relationships/image" Target="media/image112.png"/><Relationship Id="rId201" Type="http://schemas.openxmlformats.org/officeDocument/2006/relationships/image" Target="media/image111.png"/><Relationship Id="rId200" Type="http://schemas.openxmlformats.org/officeDocument/2006/relationships/image" Target="media/image110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9" Type="http://schemas.openxmlformats.org/officeDocument/2006/relationships/image" Target="media/image109.png"/><Relationship Id="rId198" Type="http://schemas.openxmlformats.org/officeDocument/2006/relationships/image" Target="media/image108.wmf"/><Relationship Id="rId197" Type="http://schemas.openxmlformats.org/officeDocument/2006/relationships/oleObject" Target="embeddings/oleObject85.bin"/><Relationship Id="rId196" Type="http://schemas.openxmlformats.org/officeDocument/2006/relationships/image" Target="media/image107.wmf"/><Relationship Id="rId195" Type="http://schemas.openxmlformats.org/officeDocument/2006/relationships/oleObject" Target="embeddings/oleObject84.bin"/><Relationship Id="rId194" Type="http://schemas.openxmlformats.org/officeDocument/2006/relationships/image" Target="media/image106.wmf"/><Relationship Id="rId193" Type="http://schemas.openxmlformats.org/officeDocument/2006/relationships/oleObject" Target="embeddings/oleObject83.bin"/><Relationship Id="rId192" Type="http://schemas.openxmlformats.org/officeDocument/2006/relationships/image" Target="media/image105.wmf"/><Relationship Id="rId191" Type="http://schemas.openxmlformats.org/officeDocument/2006/relationships/oleObject" Target="embeddings/oleObject82.bin"/><Relationship Id="rId190" Type="http://schemas.openxmlformats.org/officeDocument/2006/relationships/image" Target="media/image104.wmf"/><Relationship Id="rId19" Type="http://schemas.openxmlformats.org/officeDocument/2006/relationships/image" Target="media/image10.png"/><Relationship Id="rId189" Type="http://schemas.openxmlformats.org/officeDocument/2006/relationships/oleObject" Target="embeddings/oleObject81.bin"/><Relationship Id="rId188" Type="http://schemas.openxmlformats.org/officeDocument/2006/relationships/image" Target="media/image103.wmf"/><Relationship Id="rId187" Type="http://schemas.openxmlformats.org/officeDocument/2006/relationships/oleObject" Target="embeddings/oleObject80.bin"/><Relationship Id="rId186" Type="http://schemas.openxmlformats.org/officeDocument/2006/relationships/image" Target="media/image102.wmf"/><Relationship Id="rId185" Type="http://schemas.openxmlformats.org/officeDocument/2006/relationships/oleObject" Target="embeddings/oleObject79.bin"/><Relationship Id="rId184" Type="http://schemas.openxmlformats.org/officeDocument/2006/relationships/image" Target="media/image101.png"/><Relationship Id="rId183" Type="http://schemas.openxmlformats.org/officeDocument/2006/relationships/image" Target="media/image100.wmf"/><Relationship Id="rId182" Type="http://schemas.openxmlformats.org/officeDocument/2006/relationships/oleObject" Target="embeddings/oleObject78.bin"/><Relationship Id="rId181" Type="http://schemas.openxmlformats.org/officeDocument/2006/relationships/image" Target="media/image99.wmf"/><Relationship Id="rId180" Type="http://schemas.openxmlformats.org/officeDocument/2006/relationships/oleObject" Target="embeddings/oleObject77.bin"/><Relationship Id="rId18" Type="http://schemas.openxmlformats.org/officeDocument/2006/relationships/image" Target="media/image9.png"/><Relationship Id="rId179" Type="http://schemas.openxmlformats.org/officeDocument/2006/relationships/image" Target="media/image98.wmf"/><Relationship Id="rId178" Type="http://schemas.openxmlformats.org/officeDocument/2006/relationships/oleObject" Target="embeddings/oleObject76.bin"/><Relationship Id="rId177" Type="http://schemas.openxmlformats.org/officeDocument/2006/relationships/image" Target="media/image97.wmf"/><Relationship Id="rId176" Type="http://schemas.openxmlformats.org/officeDocument/2006/relationships/oleObject" Target="embeddings/oleObject75.bin"/><Relationship Id="rId175" Type="http://schemas.openxmlformats.org/officeDocument/2006/relationships/image" Target="media/image96.wmf"/><Relationship Id="rId174" Type="http://schemas.openxmlformats.org/officeDocument/2006/relationships/oleObject" Target="embeddings/oleObject74.bin"/><Relationship Id="rId173" Type="http://schemas.openxmlformats.org/officeDocument/2006/relationships/image" Target="media/image95.wmf"/><Relationship Id="rId172" Type="http://schemas.openxmlformats.org/officeDocument/2006/relationships/oleObject" Target="embeddings/oleObject73.bin"/><Relationship Id="rId171" Type="http://schemas.openxmlformats.org/officeDocument/2006/relationships/image" Target="media/image94.wmf"/><Relationship Id="rId170" Type="http://schemas.openxmlformats.org/officeDocument/2006/relationships/oleObject" Target="embeddings/oleObject72.bin"/><Relationship Id="rId17" Type="http://schemas.openxmlformats.org/officeDocument/2006/relationships/image" Target="media/image8.png"/><Relationship Id="rId169" Type="http://schemas.openxmlformats.org/officeDocument/2006/relationships/image" Target="media/image93.wmf"/><Relationship Id="rId168" Type="http://schemas.openxmlformats.org/officeDocument/2006/relationships/oleObject" Target="embeddings/oleObject71.bin"/><Relationship Id="rId167" Type="http://schemas.openxmlformats.org/officeDocument/2006/relationships/image" Target="media/image92.wmf"/><Relationship Id="rId166" Type="http://schemas.openxmlformats.org/officeDocument/2006/relationships/oleObject" Target="embeddings/oleObject70.bin"/><Relationship Id="rId165" Type="http://schemas.openxmlformats.org/officeDocument/2006/relationships/image" Target="media/image91.wmf"/><Relationship Id="rId164" Type="http://schemas.openxmlformats.org/officeDocument/2006/relationships/oleObject" Target="embeddings/oleObject69.bin"/><Relationship Id="rId163" Type="http://schemas.openxmlformats.org/officeDocument/2006/relationships/image" Target="media/image90.wmf"/><Relationship Id="rId162" Type="http://schemas.openxmlformats.org/officeDocument/2006/relationships/oleObject" Target="embeddings/oleObject68.bin"/><Relationship Id="rId161" Type="http://schemas.openxmlformats.org/officeDocument/2006/relationships/image" Target="media/image89.wmf"/><Relationship Id="rId160" Type="http://schemas.openxmlformats.org/officeDocument/2006/relationships/oleObject" Target="embeddings/oleObject67.bin"/><Relationship Id="rId16" Type="http://schemas.openxmlformats.org/officeDocument/2006/relationships/image" Target="media/image7.wmf"/><Relationship Id="rId159" Type="http://schemas.openxmlformats.org/officeDocument/2006/relationships/image" Target="media/image88.wmf"/><Relationship Id="rId158" Type="http://schemas.openxmlformats.org/officeDocument/2006/relationships/oleObject" Target="embeddings/oleObject66.bin"/><Relationship Id="rId157" Type="http://schemas.openxmlformats.org/officeDocument/2006/relationships/image" Target="media/image87.wmf"/><Relationship Id="rId156" Type="http://schemas.openxmlformats.org/officeDocument/2006/relationships/oleObject" Target="embeddings/oleObject65.bin"/><Relationship Id="rId155" Type="http://schemas.openxmlformats.org/officeDocument/2006/relationships/image" Target="media/image86.wmf"/><Relationship Id="rId154" Type="http://schemas.openxmlformats.org/officeDocument/2006/relationships/oleObject" Target="embeddings/oleObject64.bin"/><Relationship Id="rId153" Type="http://schemas.openxmlformats.org/officeDocument/2006/relationships/image" Target="media/image85.wmf"/><Relationship Id="rId152" Type="http://schemas.openxmlformats.org/officeDocument/2006/relationships/oleObject" Target="embeddings/oleObject63.bin"/><Relationship Id="rId151" Type="http://schemas.openxmlformats.org/officeDocument/2006/relationships/image" Target="media/image84.wmf"/><Relationship Id="rId150" Type="http://schemas.openxmlformats.org/officeDocument/2006/relationships/oleObject" Target="embeddings/oleObject6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83.wmf"/><Relationship Id="rId148" Type="http://schemas.openxmlformats.org/officeDocument/2006/relationships/oleObject" Target="embeddings/oleObject61.bin"/><Relationship Id="rId147" Type="http://schemas.openxmlformats.org/officeDocument/2006/relationships/image" Target="media/image82.png"/><Relationship Id="rId146" Type="http://schemas.openxmlformats.org/officeDocument/2006/relationships/image" Target="media/image81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80.wmf"/><Relationship Id="rId143" Type="http://schemas.openxmlformats.org/officeDocument/2006/relationships/oleObject" Target="embeddings/oleObject59.bin"/><Relationship Id="rId142" Type="http://schemas.openxmlformats.org/officeDocument/2006/relationships/image" Target="media/image79.png"/><Relationship Id="rId141" Type="http://schemas.openxmlformats.org/officeDocument/2006/relationships/image" Target="media/image78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6.wmf"/><Relationship Id="rId139" Type="http://schemas.openxmlformats.org/officeDocument/2006/relationships/image" Target="media/image77.wmf"/><Relationship Id="rId138" Type="http://schemas.openxmlformats.org/officeDocument/2006/relationships/oleObject" Target="embeddings/oleObject57.bin"/><Relationship Id="rId137" Type="http://schemas.openxmlformats.org/officeDocument/2006/relationships/image" Target="media/image76.png"/><Relationship Id="rId136" Type="http://schemas.openxmlformats.org/officeDocument/2006/relationships/image" Target="media/image75.wmf"/><Relationship Id="rId135" Type="http://schemas.openxmlformats.org/officeDocument/2006/relationships/oleObject" Target="embeddings/oleObject56.bin"/><Relationship Id="rId134" Type="http://schemas.openxmlformats.org/officeDocument/2006/relationships/image" Target="media/image74.png"/><Relationship Id="rId133" Type="http://schemas.openxmlformats.org/officeDocument/2006/relationships/image" Target="media/image73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4.bin"/><Relationship Id="rId13" Type="http://schemas.openxmlformats.org/officeDocument/2006/relationships/oleObject" Target="embeddings/oleObject3.bin"/><Relationship Id="rId129" Type="http://schemas.openxmlformats.org/officeDocument/2006/relationships/image" Target="media/image71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70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69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68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5.wmf"/><Relationship Id="rId119" Type="http://schemas.openxmlformats.org/officeDocument/2006/relationships/image" Target="media/image66.png"/><Relationship Id="rId118" Type="http://schemas.openxmlformats.org/officeDocument/2006/relationships/image" Target="media/image65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4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63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62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61.png"/><Relationship Id="rId11" Type="http://schemas.openxmlformats.org/officeDocument/2006/relationships/oleObject" Target="embeddings/oleObject2.bin"/><Relationship Id="rId109" Type="http://schemas.openxmlformats.org/officeDocument/2006/relationships/image" Target="media/image60.png"/><Relationship Id="rId108" Type="http://schemas.openxmlformats.org/officeDocument/2006/relationships/image" Target="media/image59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8.png"/><Relationship Id="rId105" Type="http://schemas.openxmlformats.org/officeDocument/2006/relationships/image" Target="media/image57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E35087-0AF8-4604-9B76-94392346DA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1084</Words>
  <Characters>6181</Characters>
  <Lines>51</Lines>
  <Paragraphs>14</Paragraphs>
  <TotalTime>0</TotalTime>
  <ScaleCrop>false</ScaleCrop>
  <LinksUpToDate>false</LinksUpToDate>
  <CharactersWithSpaces>7251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2022-01-19T12:47:00Z</dcterms:created>
  <dc:creator>琦</dc:creator>
  <cp:lastModifiedBy>MAC</cp:lastModifiedBy>
  <dcterms:modified xsi:type="dcterms:W3CDTF">2022-01-23T08:00:44Z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859B558BE82A4C70A0B98D9E86928CD1</vt:lpwstr>
  </property>
</Properties>
</file>