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3D5" w:rsidRDefault="009D2F54" w:rsidP="001053D5">
      <w:pPr>
        <w:spacing w:line="360" w:lineRule="auto"/>
        <w:jc w:val="center"/>
        <w:rPr>
          <w:rFonts w:ascii="宋体" w:eastAsia="宋体" w:hAnsi="宋体" w:cs="宋体"/>
          <w:b/>
          <w:noProof/>
          <w:sz w:val="32"/>
          <w:szCs w:val="24"/>
        </w:rPr>
      </w:pPr>
      <w:r w:rsidRPr="009D2F54">
        <w:rPr>
          <w:rFonts w:ascii="宋体" w:eastAsia="宋体" w:hAnsi="宋体" w:cs="宋体"/>
          <w:b/>
          <w:noProof/>
          <w:sz w:val="32"/>
          <w:szCs w:val="24"/>
        </w:rPr>
        <w:drawing>
          <wp:anchor distT="0" distB="0" distL="114300" distR="114300" simplePos="0" relativeHeight="251659264" behindDoc="0" locked="0" layoutInCell="1" allowOverlap="1" wp14:anchorId="7295A5F2" wp14:editId="720C1F03">
            <wp:simplePos x="0" y="0"/>
            <wp:positionH relativeFrom="page">
              <wp:posOffset>11290300</wp:posOffset>
            </wp:positionH>
            <wp:positionV relativeFrom="topMargin">
              <wp:posOffset>11036300</wp:posOffset>
            </wp:positionV>
            <wp:extent cx="317500" cy="279400"/>
            <wp:effectExtent l="0" t="0" r="6350" b="635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
                    <pic:cNvPicPr>
                      <a:picLocks noChangeAspect="1"/>
                    </pic:cNvPicPr>
                  </pic:nvPicPr>
                  <pic:blipFill>
                    <a:blip r:embed="rId7"/>
                    <a:stretch>
                      <a:fillRect/>
                    </a:stretch>
                  </pic:blipFill>
                  <pic:spPr>
                    <a:xfrm>
                      <a:off x="0" y="0"/>
                      <a:ext cx="317500" cy="279400"/>
                    </a:xfrm>
                    <a:prstGeom prst="rect">
                      <a:avLst/>
                    </a:prstGeom>
                  </pic:spPr>
                </pic:pic>
              </a:graphicData>
            </a:graphic>
          </wp:anchor>
        </w:drawing>
      </w:r>
      <w:r w:rsidRPr="009D2F54">
        <w:rPr>
          <w:rFonts w:ascii="宋体" w:eastAsia="宋体" w:hAnsi="宋体" w:cs="宋体"/>
          <w:b/>
          <w:noProof/>
          <w:sz w:val="32"/>
          <w:szCs w:val="24"/>
        </w:rPr>
        <w:drawing>
          <wp:anchor distT="0" distB="0" distL="114300" distR="114300" simplePos="0" relativeHeight="251660288" behindDoc="0" locked="0" layoutInCell="1" allowOverlap="1" wp14:anchorId="560E97B8" wp14:editId="08DF61C3">
            <wp:simplePos x="0" y="0"/>
            <wp:positionH relativeFrom="page">
              <wp:posOffset>11785600</wp:posOffset>
            </wp:positionH>
            <wp:positionV relativeFrom="topMargin">
              <wp:posOffset>10642600</wp:posOffset>
            </wp:positionV>
            <wp:extent cx="444500" cy="393700"/>
            <wp:effectExtent l="0" t="0" r="0" b="635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
                    <pic:cNvPicPr>
                      <a:picLocks noChangeAspect="1"/>
                    </pic:cNvPicPr>
                  </pic:nvPicPr>
                  <pic:blipFill>
                    <a:blip r:embed="rId8"/>
                    <a:stretch>
                      <a:fillRect/>
                    </a:stretch>
                  </pic:blipFill>
                  <pic:spPr>
                    <a:xfrm>
                      <a:off x="0" y="0"/>
                      <a:ext cx="444500" cy="393700"/>
                    </a:xfrm>
                    <a:prstGeom prst="rect">
                      <a:avLst/>
                    </a:prstGeom>
                  </pic:spPr>
                </pic:pic>
              </a:graphicData>
            </a:graphic>
          </wp:anchor>
        </w:drawing>
      </w:r>
      <w:r w:rsidRPr="009D2F54">
        <w:rPr>
          <w:rFonts w:ascii="宋体" w:eastAsia="宋体" w:hAnsi="宋体" w:cs="宋体" w:hint="eastAsia"/>
          <w:b/>
          <w:noProof/>
          <w:sz w:val="32"/>
          <w:szCs w:val="24"/>
        </w:rPr>
        <w:t>苏州市2025-2026学年第一学期初一生物期末模拟试题</w:t>
      </w:r>
      <w:r w:rsidR="001053D5" w:rsidRPr="001053D5">
        <w:rPr>
          <w:rFonts w:ascii="宋体" w:eastAsia="宋体" w:hAnsi="宋体" w:cs="宋体" w:hint="eastAsia"/>
          <w:b/>
          <w:noProof/>
          <w:sz w:val="32"/>
          <w:szCs w:val="24"/>
        </w:rPr>
        <w:t>（</w:t>
      </w:r>
      <w:r w:rsidR="001053D5" w:rsidRPr="001053D5">
        <w:rPr>
          <w:rFonts w:ascii="宋体" w:eastAsia="宋体" w:hAnsi="宋体" w:cs="宋体"/>
          <w:b/>
          <w:noProof/>
          <w:sz w:val="32"/>
          <w:szCs w:val="24"/>
        </w:rPr>
        <w:t>01）</w:t>
      </w:r>
    </w:p>
    <w:p w:rsidR="009D2F54" w:rsidRPr="009D2F54" w:rsidRDefault="009D2F54" w:rsidP="001053D5">
      <w:pPr>
        <w:spacing w:line="360" w:lineRule="auto"/>
        <w:jc w:val="center"/>
        <w:rPr>
          <w:rFonts w:ascii="Times New Roman" w:eastAsia="宋体" w:hAnsi="Times New Roman" w:cs="宋体"/>
          <w:szCs w:val="24"/>
        </w:rPr>
      </w:pPr>
      <w:bookmarkStart w:id="0" w:name="_GoBack"/>
      <w:bookmarkEnd w:id="0"/>
      <w:r w:rsidRPr="009D2F54">
        <w:rPr>
          <w:rFonts w:ascii="宋体" w:eastAsia="宋体" w:hAnsi="宋体" w:cs="宋体" w:hint="eastAsia"/>
          <w:b/>
          <w:noProof/>
          <w:sz w:val="32"/>
          <w:szCs w:val="24"/>
        </w:rPr>
        <w:t>（答案与解析）</w:t>
      </w:r>
    </w:p>
    <w:p w:rsidR="009D2F54" w:rsidRPr="009D2F54" w:rsidRDefault="009D2F54" w:rsidP="009D2F54">
      <w:pPr>
        <w:spacing w:line="360" w:lineRule="auto"/>
        <w:jc w:val="left"/>
        <w:rPr>
          <w:rFonts w:ascii="Times New Roman" w:eastAsia="宋体" w:hAnsi="Times New Roman" w:cs="宋体"/>
          <w:szCs w:val="24"/>
        </w:rPr>
      </w:pPr>
      <w:r w:rsidRPr="009D2F54">
        <w:rPr>
          <w:rFonts w:ascii="宋体" w:eastAsia="宋体" w:hAnsi="宋体" w:cs="宋体"/>
          <w:b/>
          <w:sz w:val="24"/>
          <w:szCs w:val="24"/>
        </w:rPr>
        <w:t>一、单项选择题（本部分包括</w:t>
      </w:r>
      <w:r w:rsidRPr="009D2F54">
        <w:rPr>
          <w:rFonts w:ascii="Times New Roman" w:eastAsia="Times New Roman" w:hAnsi="Times New Roman" w:cs="Times New Roman"/>
          <w:b/>
          <w:sz w:val="24"/>
          <w:szCs w:val="24"/>
        </w:rPr>
        <w:t>40</w:t>
      </w:r>
      <w:r w:rsidRPr="009D2F54">
        <w:rPr>
          <w:rFonts w:ascii="宋体" w:eastAsia="宋体" w:hAnsi="宋体" w:cs="宋体"/>
          <w:b/>
          <w:sz w:val="24"/>
          <w:szCs w:val="24"/>
        </w:rPr>
        <w:t>小题，每题</w:t>
      </w:r>
      <w:r w:rsidRPr="009D2F54">
        <w:rPr>
          <w:rFonts w:ascii="Times New Roman" w:eastAsia="Times New Roman" w:hAnsi="Times New Roman" w:cs="Times New Roman"/>
          <w:b/>
          <w:sz w:val="24"/>
          <w:szCs w:val="24"/>
        </w:rPr>
        <w:t>2</w:t>
      </w:r>
      <w:r w:rsidRPr="009D2F54">
        <w:rPr>
          <w:rFonts w:ascii="宋体" w:eastAsia="宋体" w:hAnsi="宋体" w:cs="宋体"/>
          <w:b/>
          <w:sz w:val="24"/>
          <w:szCs w:val="24"/>
        </w:rPr>
        <w:t>分，共计</w:t>
      </w:r>
      <w:r w:rsidRPr="009D2F54">
        <w:rPr>
          <w:rFonts w:ascii="Times New Roman" w:eastAsia="Times New Roman" w:hAnsi="Times New Roman" w:cs="Times New Roman"/>
          <w:b/>
          <w:sz w:val="24"/>
          <w:szCs w:val="24"/>
        </w:rPr>
        <w:t>80</w:t>
      </w:r>
      <w:r w:rsidRPr="009D2F54">
        <w:rPr>
          <w:rFonts w:ascii="宋体" w:eastAsia="宋体" w:hAnsi="宋体" w:cs="宋体"/>
          <w:b/>
          <w:sz w:val="24"/>
          <w:szCs w:val="24"/>
        </w:rPr>
        <w:t>分）</w:t>
      </w:r>
    </w:p>
    <w:p w:rsidR="009D2F54" w:rsidRPr="009D2F54" w:rsidRDefault="009D2F54" w:rsidP="009D2F54">
      <w:pPr>
        <w:spacing w:line="360" w:lineRule="auto"/>
        <w:jc w:val="left"/>
        <w:rPr>
          <w:rFonts w:ascii="Times New Roman" w:eastAsia="宋体" w:hAnsi="Times New Roman" w:cs="宋体"/>
          <w:szCs w:val="24"/>
        </w:rPr>
      </w:pPr>
      <w:r w:rsidRPr="009D2F54">
        <w:rPr>
          <w:rFonts w:ascii="Times New Roman" w:eastAsia="宋体" w:hAnsi="Times New Roman" w:cs="宋体"/>
          <w:szCs w:val="24"/>
        </w:rPr>
        <w:t xml:space="preserve">1. </w:t>
      </w:r>
      <w:r w:rsidRPr="009D2F54">
        <w:rPr>
          <w:rFonts w:ascii="宋体" w:eastAsia="宋体" w:hAnsi="宋体" w:cs="宋体"/>
          <w:szCs w:val="24"/>
        </w:rPr>
        <w:t>下列属于生物的是（　　）</w:t>
      </w:r>
    </w:p>
    <w:p w:rsidR="009D2F54" w:rsidRPr="009D2F54" w:rsidRDefault="009D2F54" w:rsidP="009D2F5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szCs w:val="24"/>
        </w:rPr>
        <w:t xml:space="preserve">A. </w:t>
      </w:r>
      <w:r w:rsidRPr="009D2F54">
        <w:rPr>
          <w:rFonts w:ascii="宋体" w:eastAsia="宋体" w:hAnsi="宋体" w:cs="宋体"/>
          <w:szCs w:val="24"/>
        </w:rPr>
        <w:t>钟乳石</w:t>
      </w:r>
      <w:r w:rsidRPr="009D2F54">
        <w:rPr>
          <w:rFonts w:ascii="Times New Roman" w:eastAsia="宋体" w:hAnsi="Times New Roman" w:cs="宋体"/>
          <w:szCs w:val="24"/>
        </w:rPr>
        <w:tab/>
        <w:t xml:space="preserve">B. </w:t>
      </w:r>
      <w:r w:rsidRPr="009D2F54">
        <w:rPr>
          <w:rFonts w:ascii="宋体" w:eastAsia="宋体" w:hAnsi="宋体" w:cs="宋体"/>
          <w:szCs w:val="24"/>
        </w:rPr>
        <w:t>生石花</w:t>
      </w:r>
      <w:r w:rsidRPr="009D2F54">
        <w:rPr>
          <w:rFonts w:ascii="Times New Roman" w:eastAsia="宋体" w:hAnsi="Times New Roman" w:cs="宋体"/>
          <w:szCs w:val="24"/>
        </w:rPr>
        <w:tab/>
        <w:t xml:space="preserve">C. </w:t>
      </w:r>
      <w:r w:rsidRPr="009D2F54">
        <w:rPr>
          <w:rFonts w:ascii="宋体" w:eastAsia="宋体" w:hAnsi="宋体" w:cs="宋体"/>
          <w:szCs w:val="24"/>
        </w:rPr>
        <w:t>恐龙化石</w:t>
      </w:r>
      <w:r w:rsidRPr="009D2F54">
        <w:rPr>
          <w:rFonts w:ascii="Times New Roman" w:eastAsia="宋体" w:hAnsi="Times New Roman" w:cs="宋体"/>
          <w:szCs w:val="24"/>
        </w:rPr>
        <w:tab/>
        <w:t xml:space="preserve">D. </w:t>
      </w:r>
      <w:r w:rsidRPr="009D2F54">
        <w:rPr>
          <w:rFonts w:ascii="宋体" w:eastAsia="宋体" w:hAnsi="宋体" w:cs="宋体"/>
          <w:szCs w:val="24"/>
        </w:rPr>
        <w:t>机器人</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B</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w:t>
      </w:r>
      <w:r w:rsidRPr="009D2F54">
        <w:rPr>
          <w:rFonts w:ascii="Times New Roman" w:eastAsia="宋体" w:hAnsi="Times New Roman" w:cs="宋体"/>
          <w:color w:val="000000"/>
          <w:szCs w:val="24"/>
        </w:rPr>
        <w:t>1</w:t>
      </w:r>
      <w:r w:rsidRPr="009D2F54">
        <w:rPr>
          <w:rFonts w:ascii="Times New Roman" w:eastAsia="宋体" w:hAnsi="Times New Roman" w:cs="宋体"/>
          <w:color w:val="000000"/>
          <w:szCs w:val="24"/>
        </w:rPr>
        <w:t>）生物的特征有：</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生物的生活需要营养；</w:t>
      </w: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生物能进行呼吸；</w:t>
      </w:r>
      <w:r w:rsidRPr="009D2F54">
        <w:rPr>
          <w:rFonts w:ascii="宋体" w:eastAsia="宋体" w:hAnsi="宋体" w:cs="宋体" w:hint="eastAsia"/>
          <w:color w:val="000000"/>
          <w:szCs w:val="24"/>
        </w:rPr>
        <w:t>③</w:t>
      </w:r>
      <w:r w:rsidRPr="009D2F54">
        <w:rPr>
          <w:rFonts w:ascii="Times New Roman" w:eastAsia="宋体" w:hAnsi="Times New Roman" w:cs="宋体"/>
          <w:color w:val="000000"/>
          <w:szCs w:val="24"/>
        </w:rPr>
        <w:t>生物能排出身体内产生的废物；</w:t>
      </w:r>
      <w:r w:rsidRPr="009D2F54">
        <w:rPr>
          <w:rFonts w:ascii="宋体" w:eastAsia="宋体" w:hAnsi="宋体" w:cs="宋体" w:hint="eastAsia"/>
          <w:color w:val="000000"/>
          <w:szCs w:val="24"/>
        </w:rPr>
        <w:t>④</w:t>
      </w:r>
      <w:r w:rsidRPr="009D2F54">
        <w:rPr>
          <w:rFonts w:ascii="Times New Roman" w:eastAsia="宋体" w:hAnsi="Times New Roman" w:cs="宋体"/>
          <w:color w:val="000000"/>
          <w:szCs w:val="24"/>
        </w:rPr>
        <w:t>生物能对外界刺激作出反应；</w:t>
      </w:r>
      <w:r w:rsidRPr="009D2F54">
        <w:rPr>
          <w:rFonts w:ascii="宋体" w:eastAsia="宋体" w:hAnsi="宋体" w:cs="宋体" w:hint="eastAsia"/>
          <w:color w:val="000000"/>
          <w:szCs w:val="24"/>
        </w:rPr>
        <w:t>⑤</w:t>
      </w:r>
      <w:r w:rsidRPr="009D2F54">
        <w:rPr>
          <w:rFonts w:ascii="Times New Roman" w:eastAsia="宋体" w:hAnsi="Times New Roman" w:cs="宋体"/>
          <w:color w:val="000000"/>
          <w:szCs w:val="24"/>
        </w:rPr>
        <w:t>生物能生长、发育和繁殖；</w:t>
      </w:r>
      <w:r w:rsidRPr="009D2F54">
        <w:rPr>
          <w:rFonts w:ascii="宋体" w:eastAsia="宋体" w:hAnsi="宋体" w:cs="宋体" w:hint="eastAsia"/>
          <w:color w:val="000000"/>
          <w:szCs w:val="24"/>
        </w:rPr>
        <w:t>⑥</w:t>
      </w:r>
      <w:r w:rsidRPr="009D2F54">
        <w:rPr>
          <w:rFonts w:ascii="Times New Roman" w:eastAsia="宋体" w:hAnsi="Times New Roman" w:cs="宋体"/>
          <w:color w:val="000000"/>
          <w:szCs w:val="24"/>
        </w:rPr>
        <w:t>生物都有遗传和变异的特性；</w:t>
      </w:r>
      <w:r w:rsidRPr="009D2F54">
        <w:rPr>
          <w:rFonts w:ascii="宋体" w:eastAsia="宋体" w:hAnsi="宋体" w:cs="宋体" w:hint="eastAsia"/>
          <w:color w:val="000000"/>
          <w:szCs w:val="24"/>
        </w:rPr>
        <w:t>⑦</w:t>
      </w:r>
      <w:r w:rsidRPr="009D2F54">
        <w:rPr>
          <w:rFonts w:ascii="Times New Roman" w:eastAsia="宋体" w:hAnsi="Times New Roman" w:cs="宋体"/>
          <w:color w:val="000000"/>
          <w:szCs w:val="24"/>
        </w:rPr>
        <w:t>除病毒以外，生物都是由细胞构成的。</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2</w:t>
      </w:r>
      <w:r w:rsidRPr="009D2F54">
        <w:rPr>
          <w:rFonts w:ascii="Times New Roman" w:eastAsia="宋体" w:hAnsi="Times New Roman" w:cs="宋体"/>
          <w:color w:val="000000"/>
          <w:szCs w:val="24"/>
        </w:rPr>
        <w:t>）非生物不具有生物的特征。</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．钟乳石是在特定的地质条件下，由碳酸钙等无机盐逐渐沉积形成的，它不能进行呼吸、获取营养、生长繁殖等生命活动，不具有生物的特征，不属于生物，</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．生石花是一种多肉植物，它能够进行光合作用制造有机物满足自身营养需求，能吸收水分和无机盐，会生长发育、开花结果进行繁殖，具备生物的各种特征，属于生物，</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．恐龙化石是恐龙死亡后，经过漫长的地质年代，其遗体中的有机物被分解殆尽，坚硬的部分如骨骼、贝壳等与周围的沉积物一起经过石化变成了石头，它已经没有了生命现象，不具备生物的特征，不属于生物，</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．机器人是人类设计制造的机械装置，它是按照预先设定的程序运行，不能自主进行营养的获取、呼吸、生长繁殖等生命活动，不具有生物的特征，不属于生物，</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2. </w:t>
      </w:r>
      <w:r w:rsidRPr="009D2F54">
        <w:rPr>
          <w:rFonts w:ascii="宋体" w:eastAsia="宋体" w:hAnsi="宋体" w:cs="宋体"/>
          <w:color w:val="000000"/>
          <w:szCs w:val="24"/>
        </w:rPr>
        <w:t>下列成语中，体现了生物能繁殖的特征的是（　　）</w:t>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狐假虎威</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守株待兔</w:t>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惊弓之鸟</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蜻蜓点水</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D</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【分析】生物的共同特征有：</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生物的生活需要营养；</w:t>
      </w: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生物能进行呼吸；</w:t>
      </w:r>
      <w:r w:rsidRPr="009D2F54">
        <w:rPr>
          <w:rFonts w:ascii="宋体" w:eastAsia="宋体" w:hAnsi="宋体" w:cs="宋体" w:hint="eastAsia"/>
          <w:color w:val="000000"/>
          <w:szCs w:val="24"/>
        </w:rPr>
        <w:t>③</w:t>
      </w:r>
      <w:r w:rsidRPr="009D2F54">
        <w:rPr>
          <w:rFonts w:ascii="Times New Roman" w:eastAsia="宋体" w:hAnsi="Times New Roman" w:cs="宋体"/>
          <w:color w:val="000000"/>
          <w:szCs w:val="24"/>
        </w:rPr>
        <w:t>生物能排出身体内产生的废物；</w:t>
      </w:r>
      <w:r w:rsidRPr="009D2F54">
        <w:rPr>
          <w:rFonts w:ascii="宋体" w:eastAsia="宋体" w:hAnsi="宋体" w:cs="宋体" w:hint="eastAsia"/>
          <w:color w:val="000000"/>
          <w:szCs w:val="24"/>
        </w:rPr>
        <w:t>④</w:t>
      </w:r>
      <w:r w:rsidRPr="009D2F54">
        <w:rPr>
          <w:rFonts w:ascii="Times New Roman" w:eastAsia="宋体" w:hAnsi="Times New Roman" w:cs="宋体"/>
          <w:color w:val="000000"/>
          <w:szCs w:val="24"/>
        </w:rPr>
        <w:t>生物能对外界刺激作出反应；</w:t>
      </w:r>
      <w:r w:rsidRPr="009D2F54">
        <w:rPr>
          <w:rFonts w:ascii="宋体" w:eastAsia="宋体" w:hAnsi="宋体" w:cs="宋体" w:hint="eastAsia"/>
          <w:color w:val="000000"/>
          <w:szCs w:val="24"/>
        </w:rPr>
        <w:t>⑤</w:t>
      </w:r>
      <w:r w:rsidRPr="009D2F54">
        <w:rPr>
          <w:rFonts w:ascii="Times New Roman" w:eastAsia="宋体" w:hAnsi="Times New Roman" w:cs="宋体"/>
          <w:color w:val="000000"/>
          <w:szCs w:val="24"/>
        </w:rPr>
        <w:t>生物能生长发育和繁殖；</w:t>
      </w:r>
      <w:r w:rsidRPr="009D2F54">
        <w:rPr>
          <w:rFonts w:ascii="宋体" w:eastAsia="宋体" w:hAnsi="宋体" w:cs="宋体" w:hint="eastAsia"/>
          <w:color w:val="000000"/>
          <w:szCs w:val="24"/>
        </w:rPr>
        <w:t>⑥</w:t>
      </w:r>
      <w:r w:rsidRPr="009D2F54">
        <w:rPr>
          <w:rFonts w:ascii="Times New Roman" w:eastAsia="宋体" w:hAnsi="Times New Roman" w:cs="宋体"/>
          <w:color w:val="000000"/>
          <w:szCs w:val="24"/>
        </w:rPr>
        <w:t>生物都有遗传和变异的特性；</w:t>
      </w:r>
      <w:r w:rsidRPr="009D2F54">
        <w:rPr>
          <w:rFonts w:ascii="宋体" w:eastAsia="宋体" w:hAnsi="宋体" w:cs="宋体" w:hint="eastAsia"/>
          <w:color w:val="000000"/>
          <w:szCs w:val="24"/>
        </w:rPr>
        <w:t>⑦</w:t>
      </w:r>
      <w:r w:rsidRPr="009D2F54">
        <w:rPr>
          <w:rFonts w:ascii="Times New Roman" w:eastAsia="宋体" w:hAnsi="Times New Roman" w:cs="宋体"/>
          <w:color w:val="000000"/>
          <w:szCs w:val="24"/>
        </w:rPr>
        <w:t>除病毒以外，生物都是由细胞构成的。</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．该成语描述狐狸借助老虎的威势吓唬其他动物，体现的是生物间的生存策略或行为关系，与</w:t>
      </w:r>
      <w:r w:rsidRPr="009D2F54">
        <w:rPr>
          <w:rFonts w:ascii="Times New Roman" w:eastAsia="宋体" w:hAnsi="Times New Roman" w:cs="宋体"/>
          <w:color w:val="000000"/>
          <w:szCs w:val="24"/>
        </w:rPr>
        <w:lastRenderedPageBreak/>
        <w:t>繁殖无关，</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 B</w:t>
      </w:r>
      <w:r w:rsidRPr="009D2F54">
        <w:rPr>
          <w:rFonts w:ascii="Times New Roman" w:eastAsia="宋体" w:hAnsi="Times New Roman" w:cs="宋体"/>
          <w:color w:val="000000"/>
          <w:szCs w:val="24"/>
        </w:rPr>
        <w:t>．该成语源于农夫因偶然捡到撞树而死的兔子，便放弃耕作守在树下等待类似事件发生，体现的是偶然性事件或对机会的期待，与繁殖无关，</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不符合题意。</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．该成语描述被弓箭惊吓过的鸟听到弓弦声便高度警惕，体现的是生物的应激反应或条件反射，与繁殖无关，</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不符合题意。</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．该成语原指蜻蜓在水面飞行时用尾部轻触水面的动作，实际是蜻蜓产卵的行为，属于生物繁殖过程中的关键环节，直接体现了繁殖特征，</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 </w:t>
      </w: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3. </w:t>
      </w:r>
      <w:r w:rsidRPr="009D2F54">
        <w:rPr>
          <w:rFonts w:ascii="宋体" w:eastAsia="宋体" w:hAnsi="宋体" w:cs="宋体"/>
          <w:color w:val="000000"/>
          <w:szCs w:val="24"/>
        </w:rPr>
        <w:t>实验室有如下镜头供选择，要使被观察的视野中细胞数目最少，应选择的镜头为（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drawing>
          <wp:inline distT="0" distB="0" distL="0" distR="0" wp14:anchorId="7CB6293D" wp14:editId="7358FA39">
            <wp:extent cx="3686175" cy="1133475"/>
            <wp:effectExtent l="0" t="0" r="9525" b="9525"/>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3686175" cy="1133475"/>
                    </a:xfrm>
                    <a:prstGeom prst="rect">
                      <a:avLst/>
                    </a:prstGeom>
                  </pic:spPr>
                </pic:pic>
              </a:graphicData>
            </a:graphic>
          </wp:inline>
        </w:drawing>
      </w:r>
    </w:p>
    <w:p w:rsidR="009D2F54" w:rsidRPr="009D2F54" w:rsidRDefault="009D2F54" w:rsidP="009D2F5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②和③</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①和③</w:t>
      </w:r>
      <w:r w:rsidRPr="009D2F54">
        <w:rPr>
          <w:rFonts w:ascii="Times New Roman" w:eastAsia="宋体" w:hAnsi="Times New Roman" w:cs="宋体"/>
          <w:color w:val="000000"/>
          <w:szCs w:val="24"/>
        </w:rPr>
        <w:tab/>
        <w:t xml:space="preserve">C. </w:t>
      </w:r>
      <w:r w:rsidRPr="009D2F54">
        <w:rPr>
          <w:rFonts w:ascii="宋体" w:eastAsia="宋体" w:hAnsi="宋体" w:cs="宋体"/>
          <w:color w:val="000000"/>
          <w:szCs w:val="24"/>
        </w:rPr>
        <w:t>②和④</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①和④</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A</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显微镜的放大倍数是物镜放大倍数和目镜放大倍数之积。显微镜的放大倍数越大，视野就越小，看到的细胞就越大，但看到的数目较少；显微镜的放大倍数越小，视野就越大，看到的细胞就越小，但看到的细胞数目就越多。判断目镜和物镜的方法是：物镜带螺纹，目镜不带螺纹，图中</w:t>
      </w:r>
      <w:r w:rsidRPr="009D2F54">
        <w:rPr>
          <w:rFonts w:ascii="宋体" w:eastAsia="宋体" w:hAnsi="宋体" w:cs="宋体" w:hint="eastAsia"/>
          <w:color w:val="000000"/>
          <w:szCs w:val="24"/>
        </w:rPr>
        <w:t>①②⑤</w:t>
      </w:r>
      <w:r w:rsidRPr="009D2F54">
        <w:rPr>
          <w:rFonts w:ascii="Times New Roman" w:eastAsia="宋体" w:hAnsi="Times New Roman" w:cs="宋体"/>
          <w:color w:val="000000"/>
          <w:szCs w:val="24"/>
        </w:rPr>
        <w:t>是物镜，</w:t>
      </w:r>
      <w:r w:rsidRPr="009D2F54">
        <w:rPr>
          <w:rFonts w:ascii="宋体" w:eastAsia="宋体" w:hAnsi="宋体" w:cs="宋体" w:hint="eastAsia"/>
          <w:color w:val="000000"/>
          <w:szCs w:val="24"/>
        </w:rPr>
        <w:t>③④⑥</w:t>
      </w:r>
      <w:r w:rsidRPr="009D2F54">
        <w:rPr>
          <w:rFonts w:ascii="Times New Roman" w:eastAsia="宋体" w:hAnsi="Times New Roman" w:cs="宋体"/>
          <w:color w:val="000000"/>
          <w:szCs w:val="24"/>
        </w:rPr>
        <w:t>是目镜。</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【详解】物镜越长，放大倍数越大，目镜越短，放大倍数越大。要想看到细胞的数目最少，显微镜的放大倍数应是最大，即选择最长的物镜和最短的目镜，即图中的</w:t>
      </w: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物镜和</w:t>
      </w:r>
      <w:r w:rsidRPr="009D2F54">
        <w:rPr>
          <w:rFonts w:ascii="宋体" w:eastAsia="宋体" w:hAnsi="宋体" w:cs="宋体" w:hint="eastAsia"/>
          <w:color w:val="000000"/>
          <w:szCs w:val="24"/>
        </w:rPr>
        <w:t>③</w:t>
      </w:r>
      <w:r w:rsidRPr="009D2F54">
        <w:rPr>
          <w:rFonts w:ascii="Times New Roman" w:eastAsia="宋体" w:hAnsi="Times New Roman" w:cs="宋体"/>
          <w:color w:val="000000"/>
          <w:szCs w:val="24"/>
        </w:rPr>
        <w:t>目镜，故</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正确，</w:t>
      </w:r>
      <w:r w:rsidRPr="009D2F54">
        <w:rPr>
          <w:rFonts w:ascii="Times New Roman" w:eastAsia="宋体" w:hAnsi="Times New Roman" w:cs="宋体"/>
          <w:color w:val="000000"/>
          <w:szCs w:val="24"/>
        </w:rPr>
        <w:t>BCD</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4. </w:t>
      </w:r>
      <w:r w:rsidRPr="009D2F54">
        <w:rPr>
          <w:rFonts w:ascii="宋体" w:eastAsia="宋体" w:hAnsi="宋体" w:cs="宋体"/>
          <w:color w:val="000000"/>
          <w:szCs w:val="24"/>
        </w:rPr>
        <w:t>下列是某同学在实验操作考试时使用单目显微镜的相关操作，其中正确的是（</w:t>
      </w:r>
      <w:r w:rsidRPr="009D2F54">
        <w:rPr>
          <w:rFonts w:ascii="Times New Roman" w:eastAsia="Times New Roman" w:hAnsi="Times New Roman" w:cs="Times New Roman"/>
          <w:color w:val="000000"/>
          <w:szCs w:val="24"/>
        </w:rPr>
        <w:t xml:space="preserve">    </w:t>
      </w:r>
      <w:r w:rsidRPr="009D2F54">
        <w:rPr>
          <w:rFonts w:ascii="宋体" w:eastAsia="宋体" w:hAnsi="宋体" w:cs="宋体"/>
          <w:color w:val="000000"/>
          <w:szCs w:val="24"/>
        </w:rPr>
        <w:t>）</w:t>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捂住右眼后用左眼进行观察</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目镜有污点时用纱布擦拭</w:t>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收镜时用手转动物镜至一旁</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光线较暗时用凹面反光镜</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D</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【分析】使用单目显微镜的正确方法包括用左眼观察同时右眼睁开以便记录等；目镜和物镜不能用纱布擦拭，应用擦镜纸；遮光器调节的是光圈大小，与物镜放大倍数无关；凹面反光镜可以聚光使视野变亮。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．使用显微镜时应双眼睁开，左眼观察，右眼用于绘图或记录，捂住右眼操作错误，故</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错</w:t>
      </w:r>
      <w:r w:rsidRPr="009D2F54">
        <w:rPr>
          <w:rFonts w:ascii="Times New Roman" w:eastAsia="宋体" w:hAnsi="Times New Roman" w:cs="宋体"/>
          <w:color w:val="000000"/>
          <w:szCs w:val="24"/>
        </w:rPr>
        <w:lastRenderedPageBreak/>
        <w:t>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．目镜或物镜的清洁需使用专用擦镜纸，纱布粗糙易刮伤镜头，故</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．收镜时应转动转换器使物镜偏离通光孔，直接用手转动物镜可能损伤镜头或转换器螺纹，故</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．凹面反光镜可汇聚光线增强视野亮度，适用于光线较暗环境，符合操作规范，故</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5. </w:t>
      </w:r>
      <w:r w:rsidRPr="009D2F54">
        <w:rPr>
          <w:rFonts w:ascii="宋体" w:eastAsia="宋体" w:hAnsi="宋体" w:cs="宋体"/>
          <w:color w:val="000000"/>
          <w:szCs w:val="24"/>
        </w:rPr>
        <w:t>小轩利用水滴（相当于凸透镜）、放大镜、平面镜等材料自制了“水滴显微镜（如图）”。调节支架高度即可调整标本与放大镜、水滴之间的距离，从而实现与光学显微镜相似的成像效果，下列说法正确的是（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drawing>
          <wp:inline distT="0" distB="0" distL="0" distR="0" wp14:anchorId="378460A8" wp14:editId="6C7CE1EC">
            <wp:extent cx="2019300" cy="167640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2019300" cy="1676400"/>
                    </a:xfrm>
                    <a:prstGeom prst="rect">
                      <a:avLst/>
                    </a:prstGeom>
                  </pic:spPr>
                </pic:pic>
              </a:graphicData>
            </a:graphic>
          </wp:inline>
        </w:drawing>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水滴相当于光学显微镜结构中的目镜</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调节支架高度相当于转动光学显微镜的准焦螺旋</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该显微镜的放大倍数为放大镜的放大倍数</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放大倍数越大，视野越明亮、细胞越大</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B</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【分析】图中，放大镜相当于显微镜的目镜，水滴相当于显微镜的物镜，调节支架高度相当于调节显微镜的镜筒升降。</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．光学显微镜的物镜靠近标本，目镜靠近眼睛；该水滴显微镜中，水滴贴近标本，作用与物镜一致，而非目镜，故</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．光学显微镜的准焦螺旋作用是调节镜筒高度，使标本与镜头的距离合适，从而得到清晰物像。调节支架高度是调整标本与水滴、放大镜的距离，二者作用相同，故</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．该水滴显微镜的放大原理与光学显微镜一致，放大倍数是水滴（物镜）的放大倍数与放大镜（目镜）的放大倍数的乘积，并非只有放大镜的放大倍数，故</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．显微镜的放大倍数越大，视野范围越小，进入的光线越少，视野会越暗，观察到的细胞体积越大，故</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lastRenderedPageBreak/>
        <w:t xml:space="preserve">6. </w:t>
      </w:r>
      <w:r w:rsidRPr="009D2F54">
        <w:rPr>
          <w:rFonts w:ascii="宋体" w:eastAsia="宋体" w:hAnsi="宋体" w:cs="宋体"/>
          <w:color w:val="000000"/>
          <w:szCs w:val="24"/>
        </w:rPr>
        <w:t>下列关于观察的描述，正确的是（</w:t>
      </w:r>
      <w:r w:rsidRPr="009D2F54">
        <w:rPr>
          <w:rFonts w:ascii="Times New Roman" w:eastAsia="Times New Roman" w:hAnsi="Times New Roman" w:cs="Times New Roman"/>
          <w:color w:val="000000"/>
          <w:szCs w:val="24"/>
        </w:rPr>
        <w:t xml:space="preserve">    </w:t>
      </w:r>
      <w:r w:rsidRPr="009D2F54">
        <w:rPr>
          <w:rFonts w:ascii="宋体" w:eastAsia="宋体" w:hAnsi="宋体" w:cs="宋体"/>
          <w:color w:val="000000"/>
          <w:szCs w:val="24"/>
        </w:rPr>
        <w:t>）</w:t>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观察到有害生物统统杀死</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将珍稀动植物带回家研究</w:t>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观察需要依据观察目的进行</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应在观察之后凭回忆记录观察内容</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C</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【分析】观察是生物学研究的基本方法，强调客观性、目的性和及时记录。科学观察需遵循不干预自然、保护生物多样性、有明确目标及实时记录的原则。</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．观察到有害生物统统杀死</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这违背了科学观察的客观性原则，可能破坏生态平衡，且观察本身不涉及干预行为，故</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．将珍稀动植物带回家研究</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这违反生物保护法规和伦理，观察应在自然环境中进行以避免伤害珍稀物种，故</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．观察需要依据观察目的进行</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科学观察需有明确目标，以指导观察内容和方法（如选择工具、记录重点），符合生物学观察规范，故</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．应在观察之后凭回忆记录观察内容</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回忆易导致数据失真，科学观察要求及时、客观地记录（如使用笔记、仪器），以确保准确性，故</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7. </w:t>
      </w:r>
      <w:r w:rsidRPr="009D2F54">
        <w:rPr>
          <w:rFonts w:ascii="宋体" w:eastAsia="宋体" w:hAnsi="宋体" w:cs="宋体"/>
          <w:color w:val="000000"/>
          <w:szCs w:val="24"/>
        </w:rPr>
        <w:t>近现代名作情境《昆虫记》法布尔经过实地考察，在《昆虫记》中记载了蜣螂、蚂蚁等</w:t>
      </w:r>
      <w:r w:rsidRPr="009D2F54">
        <w:rPr>
          <w:rFonts w:ascii="Times New Roman" w:eastAsia="Times New Roman" w:hAnsi="Times New Roman" w:cs="Times New Roman"/>
          <w:color w:val="000000"/>
          <w:szCs w:val="24"/>
        </w:rPr>
        <w:t>100</w:t>
      </w:r>
      <w:r w:rsidRPr="009D2F54">
        <w:rPr>
          <w:rFonts w:ascii="宋体" w:eastAsia="宋体" w:hAnsi="宋体" w:cs="宋体"/>
          <w:color w:val="000000"/>
          <w:szCs w:val="24"/>
        </w:rPr>
        <w:t>多种昆虫。他在研究这些昆虫时，主要采用的方法为（</w:t>
      </w:r>
      <w:r w:rsidRPr="009D2F54">
        <w:rPr>
          <w:rFonts w:ascii="Times New Roman" w:eastAsia="Times New Roman" w:hAnsi="Times New Roman" w:cs="Times New Roman"/>
          <w:color w:val="000000"/>
          <w:szCs w:val="24"/>
        </w:rPr>
        <w:t xml:space="preserve">    </w:t>
      </w:r>
      <w:r w:rsidRPr="009D2F54">
        <w:rPr>
          <w:rFonts w:ascii="宋体" w:eastAsia="宋体" w:hAnsi="宋体" w:cs="宋体"/>
          <w:color w:val="000000"/>
          <w:szCs w:val="24"/>
        </w:rPr>
        <w:t>）</w:t>
      </w:r>
    </w:p>
    <w:p w:rsidR="009D2F54" w:rsidRPr="009D2F54" w:rsidRDefault="009D2F54" w:rsidP="009D2F5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调查法</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文献法</w:t>
      </w:r>
      <w:r w:rsidRPr="009D2F54">
        <w:rPr>
          <w:rFonts w:ascii="Times New Roman" w:eastAsia="宋体" w:hAnsi="Times New Roman" w:cs="宋体"/>
          <w:color w:val="000000"/>
          <w:szCs w:val="24"/>
        </w:rPr>
        <w:tab/>
        <w:t xml:space="preserve">C. </w:t>
      </w:r>
      <w:r w:rsidRPr="009D2F54">
        <w:rPr>
          <w:rFonts w:ascii="宋体" w:eastAsia="宋体" w:hAnsi="宋体" w:cs="宋体"/>
          <w:color w:val="000000"/>
          <w:szCs w:val="24"/>
        </w:rPr>
        <w:t>观察法</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实验法</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C</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观察是科学探究的一种基本方法。科学观察可以直接用肉眼，也可以借助放大镜、显微镜等仪器，或利用照相机、录像机、摄像机等工具，有时还需要测量。科学的观察要有明确的目的；观察时要全面、细致、实事求是，并及时记录下来；要有计划、要耐心；要积极思考，及时记录；要交流看法、进行讨论。科学探究常用的方法有观察法、实验法、调查法等。</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．调查法是指为了达到设想的目的，制定某一计划全面或比较全面地收集研究对象的某一方面情况的各种材料，并作出分析、综合，得到某一结论的研究方法，</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 B</w:t>
      </w:r>
      <w:r w:rsidRPr="009D2F54">
        <w:rPr>
          <w:rFonts w:ascii="Times New Roman" w:eastAsia="宋体" w:hAnsi="Times New Roman" w:cs="宋体"/>
          <w:color w:val="000000"/>
          <w:szCs w:val="24"/>
        </w:rPr>
        <w:t>．文献法依赖已有资料，但题干强调</w:t>
      </w:r>
      <w:r w:rsidRPr="009D2F54">
        <w:rPr>
          <w:rFonts w:ascii="宋体" w:eastAsia="宋体" w:hAnsi="宋体" w:cs="宋体"/>
          <w:color w:val="000000"/>
          <w:szCs w:val="24"/>
        </w:rPr>
        <w:t>“</w:t>
      </w:r>
      <w:r w:rsidRPr="009D2F54">
        <w:rPr>
          <w:rFonts w:ascii="Times New Roman" w:eastAsia="宋体" w:hAnsi="Times New Roman" w:cs="宋体"/>
          <w:color w:val="000000"/>
          <w:szCs w:val="24"/>
        </w:rPr>
        <w:t>实地考察</w:t>
      </w:r>
      <w:r w:rsidRPr="009D2F54">
        <w:rPr>
          <w:rFonts w:ascii="宋体" w:eastAsia="宋体" w:hAnsi="宋体" w:cs="宋体"/>
          <w:color w:val="000000"/>
          <w:szCs w:val="24"/>
        </w:rPr>
        <w:t>”</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 C</w:t>
      </w:r>
      <w:r w:rsidRPr="009D2F54">
        <w:rPr>
          <w:rFonts w:ascii="Times New Roman" w:eastAsia="宋体" w:hAnsi="Times New Roman" w:cs="宋体"/>
          <w:color w:val="000000"/>
          <w:szCs w:val="24"/>
        </w:rPr>
        <w:t>．观察法是指研究者根据一定的研究目的、研究提纲或观察表，用自己的感官和辅助工具去直接观察被研究对象，从而获得资料的一种方法。法布尔研究昆虫的本能及习性时，未改变昆虫的生活环境，未对昆虫施加影响，因此是观察法，</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lastRenderedPageBreak/>
        <w:t xml:space="preserve"> D</w:t>
      </w:r>
      <w:r w:rsidRPr="009D2F54">
        <w:rPr>
          <w:rFonts w:ascii="Times New Roman" w:eastAsia="宋体" w:hAnsi="Times New Roman" w:cs="宋体"/>
          <w:color w:val="000000"/>
          <w:szCs w:val="24"/>
        </w:rPr>
        <w:t>．实验法是指利用一定的仪器设备，通过条件控制引起实验对象的某些变化，从观察这些变化中获得知识的方法，</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 </w:t>
      </w: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8. </w:t>
      </w:r>
      <w:r w:rsidRPr="009D2F54">
        <w:rPr>
          <w:rFonts w:ascii="宋体" w:eastAsia="宋体" w:hAnsi="宋体" w:cs="宋体"/>
          <w:color w:val="000000"/>
          <w:szCs w:val="24"/>
        </w:rPr>
        <w:t>在蚂蚁群体中，蚁后负责产卵，工蚁承担觅食、筑巢、抚育幼蚁等工作，兵蚁负责保卫蚁巢，由此可知，蚂蚁之间存在的关系是（　　）</w:t>
      </w:r>
    </w:p>
    <w:p w:rsidR="009D2F54" w:rsidRPr="009D2F54" w:rsidRDefault="009D2F54" w:rsidP="009D2F5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合作</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捕食</w:t>
      </w:r>
      <w:r w:rsidRPr="009D2F54">
        <w:rPr>
          <w:rFonts w:ascii="Times New Roman" w:eastAsia="宋体" w:hAnsi="Times New Roman" w:cs="宋体"/>
          <w:color w:val="000000"/>
          <w:szCs w:val="24"/>
        </w:rPr>
        <w:tab/>
        <w:t xml:space="preserve">C. </w:t>
      </w:r>
      <w:r w:rsidRPr="009D2F54">
        <w:rPr>
          <w:rFonts w:ascii="宋体" w:eastAsia="宋体" w:hAnsi="宋体" w:cs="宋体"/>
          <w:color w:val="000000"/>
          <w:szCs w:val="24"/>
        </w:rPr>
        <w:t>竞争</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寄生</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A</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【分析】生物与生物之间存在捕食、竞争、合作、寄生、共生等关系，这些关系相互交织，共同维持生态系统的平衡与稳定。</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．蚂蚁群体中，不同个体（蚁后、工蚁、兵蚁）各司其职，相互配合完成群体任务，共同受益，属于合作关系，故</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．捕食指一种生物捕食另一种生物的关系，蚂蚁群体内部不存在捕食行为，故</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．竞争指个体间争夺资源或空间的关系，蚂蚁群体内部虽有分工差异，但本质是合作而非竞争，故</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．寄生指一种生物依附另一种生物并损害其利益的关系，蚂蚁群体内部无寄生现象，故</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9. </w:t>
      </w:r>
      <w:r w:rsidRPr="009D2F54">
        <w:rPr>
          <w:rFonts w:ascii="宋体" w:eastAsia="宋体" w:hAnsi="宋体" w:cs="宋体"/>
          <w:color w:val="000000"/>
          <w:szCs w:val="24"/>
        </w:rPr>
        <w:t>中国古诗词作为中华优秀传统文化的璀璨瑰宝，蕴含着丰富而深刻的生物学知识，下列古诗词中体现非生物因素对生物影响的是（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落红不是无情物，化作春泥更护花</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人间四月芳菲尽，山寺桃花始盛开</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儿童急走追黄蝶，飞入菜花无处寻</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种豆南山下，草盛豆苗稀</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B</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【分析】环境中影响生物生活的各种因素分为非生物因素和生物因素。非生物因素包括：光、温度、水、空气、土壤等。生物因素是环境中影响某种生物个体生活的其他所有生物，包括同种和不同种的生物个体。</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r w:rsidRPr="009D2F54">
        <w:rPr>
          <w:rFonts w:ascii="宋体" w:eastAsia="宋体" w:hAnsi="宋体" w:cs="宋体"/>
          <w:color w:val="000000"/>
          <w:szCs w:val="24"/>
        </w:rPr>
        <w:t>“落红不是无情物，化作春泥更护花”</w:t>
      </w:r>
      <w:r w:rsidRPr="009D2F54">
        <w:rPr>
          <w:rFonts w:ascii="Times New Roman" w:eastAsia="宋体" w:hAnsi="Times New Roman" w:cs="宋体"/>
          <w:color w:val="000000"/>
          <w:szCs w:val="24"/>
        </w:rPr>
        <w:t>描述了落花被分解者分解后为植物提供养分，主要体现生物因素（分解者）的作用，故</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．山上的温度比山下低，山上的桃花比山下的开的晚。才有了</w:t>
      </w:r>
      <w:r w:rsidRPr="009D2F54">
        <w:rPr>
          <w:rFonts w:ascii="宋体" w:eastAsia="宋体" w:hAnsi="宋体" w:cs="宋体"/>
          <w:color w:val="000000"/>
          <w:szCs w:val="24"/>
        </w:rPr>
        <w:t>“人间四月芳菲尽，山寺桃花始盛开”</w:t>
      </w:r>
      <w:r w:rsidRPr="009D2F54">
        <w:rPr>
          <w:rFonts w:ascii="Times New Roman" w:eastAsia="宋体" w:hAnsi="Times New Roman" w:cs="宋体"/>
          <w:color w:val="000000"/>
          <w:szCs w:val="24"/>
        </w:rPr>
        <w:t>的</w:t>
      </w:r>
      <w:r w:rsidRPr="009D2F54">
        <w:rPr>
          <w:rFonts w:ascii="Times New Roman" w:eastAsia="宋体" w:hAnsi="Times New Roman" w:cs="宋体"/>
          <w:color w:val="000000"/>
          <w:szCs w:val="24"/>
        </w:rPr>
        <w:lastRenderedPageBreak/>
        <w:t>自然现象，造成这一差异的环境因素是温度，体现非生物因素对生物影响，故</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w:t>
      </w:r>
      <w:r w:rsidRPr="009D2F54">
        <w:rPr>
          <w:rFonts w:ascii="宋体" w:eastAsia="宋体" w:hAnsi="宋体" w:cs="宋体"/>
          <w:color w:val="000000"/>
          <w:szCs w:val="24"/>
        </w:rPr>
        <w:t>“儿童急走追黄蝶，飞入菜花无处寻”</w:t>
      </w:r>
      <w:r w:rsidRPr="009D2F54">
        <w:rPr>
          <w:rFonts w:ascii="Times New Roman" w:eastAsia="宋体" w:hAnsi="Times New Roman" w:cs="宋体"/>
          <w:color w:val="000000"/>
          <w:szCs w:val="24"/>
        </w:rPr>
        <w:t>，意思是黄蝶与菜花颜色相近都是黄色的，不易被人或其他动物发现，是一种保护色，是动物对环境的一种适应。这说明生物与环境的关系是生物适应环境，故</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．草是生物，因此种豆南山下，草盛豆苗稀，属于生物因素对生物的影响，故</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10. </w:t>
      </w:r>
      <w:r w:rsidRPr="009D2F54">
        <w:rPr>
          <w:rFonts w:ascii="宋体" w:eastAsia="宋体" w:hAnsi="宋体" w:cs="宋体"/>
          <w:color w:val="000000"/>
          <w:szCs w:val="24"/>
        </w:rPr>
        <w:t>西瓜地里长出杂草，西瓜与杂草的关系是（</w:t>
      </w:r>
      <w:r w:rsidRPr="009D2F54">
        <w:rPr>
          <w:rFonts w:ascii="Times New Roman" w:eastAsia="Times New Roman" w:hAnsi="Times New Roman" w:cs="Times New Roman"/>
          <w:color w:val="000000"/>
          <w:szCs w:val="24"/>
        </w:rPr>
        <w:t xml:space="preserve">    </w:t>
      </w:r>
      <w:r w:rsidRPr="009D2F54">
        <w:rPr>
          <w:rFonts w:ascii="宋体" w:eastAsia="宋体" w:hAnsi="宋体" w:cs="宋体"/>
          <w:color w:val="000000"/>
          <w:szCs w:val="24"/>
        </w:rPr>
        <w:t>）</w:t>
      </w:r>
    </w:p>
    <w:p w:rsidR="009D2F54" w:rsidRPr="009D2F54" w:rsidRDefault="009D2F54" w:rsidP="009D2F5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寄生关系</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合作关系</w:t>
      </w:r>
      <w:r w:rsidRPr="009D2F54">
        <w:rPr>
          <w:rFonts w:ascii="Times New Roman" w:eastAsia="宋体" w:hAnsi="Times New Roman" w:cs="宋体"/>
          <w:color w:val="000000"/>
          <w:szCs w:val="24"/>
        </w:rPr>
        <w:tab/>
        <w:t xml:space="preserve">C. </w:t>
      </w:r>
      <w:r w:rsidRPr="009D2F54">
        <w:rPr>
          <w:rFonts w:ascii="宋体" w:eastAsia="宋体" w:hAnsi="宋体" w:cs="宋体"/>
          <w:color w:val="000000"/>
          <w:szCs w:val="24"/>
        </w:rPr>
        <w:t>竞争关系</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捕食关系</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C</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【分析】生物与生物之间的关系常见有寄生、合作、竞争、捕食等。其中，竞争关系是指不同生物之间为争夺有限资源（如阳光、水分、空间等）而发生的相互排斥现象。</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【详解】西瓜地里长出杂草，西瓜和杂草都是植物，它们共同生长在同一个环境中，相互争夺阳光、水分、无机盐和生存空间，因此属于竞争关系，故</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符合题意，</w:t>
      </w:r>
      <w:r w:rsidRPr="009D2F54">
        <w:rPr>
          <w:rFonts w:ascii="Times New Roman" w:eastAsia="宋体" w:hAnsi="Times New Roman" w:cs="宋体"/>
          <w:color w:val="000000"/>
          <w:szCs w:val="24"/>
        </w:rPr>
        <w:t>ABD</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11. </w:t>
      </w:r>
      <w:r w:rsidRPr="009D2F54">
        <w:rPr>
          <w:rFonts w:ascii="宋体" w:eastAsia="宋体" w:hAnsi="宋体" w:cs="宋体"/>
          <w:color w:val="000000"/>
          <w:szCs w:val="24"/>
        </w:rPr>
        <w:t>同一株水毛茛，漂浮在水面的叶呈扁平状，浸在水中的叶呈丝状，下述有关该现象的描述不正确的是（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drawing>
          <wp:inline distT="0" distB="0" distL="0" distR="0" wp14:anchorId="0DF41339" wp14:editId="6792282E">
            <wp:extent cx="1638300" cy="1743075"/>
            <wp:effectExtent l="0" t="0" r="0" b="9525"/>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1638300" cy="1743075"/>
                    </a:xfrm>
                    <a:prstGeom prst="rect">
                      <a:avLst/>
                    </a:prstGeom>
                  </pic:spPr>
                </pic:pic>
              </a:graphicData>
            </a:graphic>
          </wp:inline>
        </w:drawing>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导致其叶形变化的因素只有光照</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这种现象体现了生物对环境的适应</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影响水毛茛生长的非生物因素有阳光、空气、温度等</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影响水毛茛生长的生物因素是除它之外周围的其他生物</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A</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【分析】基因控制生物的性状，但生物的性状是基因与环境因素共同作用的结果，水毛茛叶的遗传物质相同，在不同环境下，而表达的性状不同，是由于外界环境的影响。</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lastRenderedPageBreak/>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．导致水毛茛叶形变化的因素有多种，主要因素是水；暴露在空气中的叶片呈宽阔的掌状裂叶，表面积大，有利于在空气中进行光合作用和气体交换，沉浸在水中的叶片呈细丝状</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丝裂</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，这种形态可以减少水流阻力，适应水下生活，并增加表面积以吸收水中溶解的气体和养分，故</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．水毛茛的叶形在水中和空气中不同，暴露在空气中的叶片呈宽阔的掌状裂叶，表面积大，有利于在空气中进行光合作用和气体交换，沉浸在水中的叶片呈细丝状</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丝裂</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，这种形态可以减少水流阻力，适应水下生活，这正是对环境的适应，故</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．环境中，影响生物生存的因素叫生态因素，包括生物因素和非生物因素，生物因素是指环境中影响生物生存的其他生物，非生物因素是指阳光、空气、温度等，故</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．生物生存受环境影响，包括生物因素和非生物因素，影响生物生存的生物因素是指除它之外周围的其他生物，故</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12. </w:t>
      </w:r>
      <w:r w:rsidRPr="009D2F54">
        <w:rPr>
          <w:rFonts w:ascii="宋体" w:eastAsia="宋体" w:hAnsi="宋体" w:cs="宋体"/>
          <w:color w:val="000000"/>
          <w:szCs w:val="24"/>
        </w:rPr>
        <w:t>济南的冬天，垂柳纷纷落叶，而松树依然葱绿。这种现象体现了（</w:t>
      </w:r>
      <w:r w:rsidRPr="009D2F54">
        <w:rPr>
          <w:rFonts w:ascii="Times New Roman" w:eastAsia="Times New Roman" w:hAnsi="Times New Roman" w:cs="Times New Roman"/>
          <w:color w:val="000000"/>
          <w:szCs w:val="24"/>
        </w:rPr>
        <w:t xml:space="preserve">    </w:t>
      </w:r>
      <w:r w:rsidRPr="009D2F54">
        <w:rPr>
          <w:rFonts w:ascii="宋体" w:eastAsia="宋体" w:hAnsi="宋体"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松树并不比垂柳高</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垂柳和松树都适应寒冷的环境</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垂柳适应寒冷的环境</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垂柳和松树在寒冷</w:t>
      </w:r>
      <w:r w:rsidRPr="009D2F54">
        <w:rPr>
          <w:rFonts w:ascii="宋体" w:eastAsia="宋体" w:hAnsi="宋体" w:cs="宋体"/>
          <w:noProof/>
          <w:color w:val="000000"/>
          <w:szCs w:val="24"/>
        </w:rPr>
        <w:drawing>
          <wp:inline distT="0" distB="0" distL="0" distR="0" wp14:anchorId="6D1C4892" wp14:editId="7118FD66">
            <wp:extent cx="133350" cy="17780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sidRPr="009D2F54">
        <w:rPr>
          <w:rFonts w:ascii="宋体" w:eastAsia="宋体" w:hAnsi="宋体" w:cs="宋体"/>
          <w:color w:val="000000"/>
          <w:szCs w:val="24"/>
        </w:rPr>
        <w:t>冬天可能存在竞争关系</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B</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【分析】生物适应环境是指生物通过改变自身形态、结构或行为来应对环境变化。垂柳落叶可减少水分和热量散失，松树保持针叶并减少蒸腾，均是对寒冷环境的适应策略。</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．题干中描述的垂柳落叶和松树葱绿现象，与松树和垂柳谁高谁低没有关联，</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不符合题意。</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．济南冬天寒冷，垂柳纷纷落叶，这是垂柳适应寒冷环境的一种方式。落叶后，蒸腾作用减弱，水分散失减少，同时植物的生理活动减缓，营养消耗降低，有利于垂柳度过寒冷季节，</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．垂柳和松树都适应寒冷环境，</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不符合题意。</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．题干中所给信息仅围绕垂柳落叶和松树常绿这一现象，并未提及垂柳和松树在寒冷冬天存在竞争关系，</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不符合题意。</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13. </w:t>
      </w:r>
      <w:r w:rsidRPr="009D2F54">
        <w:rPr>
          <w:rFonts w:ascii="宋体" w:eastAsia="宋体" w:hAnsi="宋体" w:cs="宋体"/>
          <w:color w:val="000000"/>
          <w:szCs w:val="24"/>
        </w:rPr>
        <w:t>生物的结构及功能与生活环境相适应，从而有利于其生存和繁殖。下列选项对应有误的是（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荒漠中骆驼刺根系非常发达</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适应高温环境</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海豹皮下脂肪很厚</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适应寒冷环境</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蛔虫体表具有发达的角质层</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适应肠道寄生环境</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lastRenderedPageBreak/>
        <w:t xml:space="preserve">D. </w:t>
      </w:r>
      <w:r w:rsidRPr="009D2F54">
        <w:rPr>
          <w:rFonts w:ascii="宋体" w:eastAsia="宋体" w:hAnsi="宋体" w:cs="宋体"/>
          <w:color w:val="000000"/>
          <w:szCs w:val="24"/>
        </w:rPr>
        <w:t>柽柳茎叶表面的排盐结构</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适应高盐环境</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A</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【分析】生物体的形态结构总是与其生活环境相适应，适者生存，生物必须适应环境才能生存，如沙漠上的植物必须耐旱才能生存。</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．荒漠环境水分稀少，发达的根系有助于吸收深层地下水，这是对干旱环境的适应，而非高温环境，</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 B</w:t>
      </w:r>
      <w:r w:rsidRPr="009D2F54">
        <w:rPr>
          <w:rFonts w:ascii="Times New Roman" w:eastAsia="宋体" w:hAnsi="Times New Roman" w:cs="宋体"/>
          <w:color w:val="000000"/>
          <w:szCs w:val="24"/>
        </w:rPr>
        <w:t>．寒冷环境中，厚脂肪层能减少热量散失，维持体温，这是对寒冷环境的适应，</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 C</w:t>
      </w:r>
      <w:r w:rsidRPr="009D2F54">
        <w:rPr>
          <w:rFonts w:ascii="Times New Roman" w:eastAsia="宋体" w:hAnsi="Times New Roman" w:cs="宋体"/>
          <w:color w:val="000000"/>
          <w:szCs w:val="24"/>
        </w:rPr>
        <w:t>．肠道寄生环境中，角质层可防止消化液侵蚀，保护虫体，这是对寄生环境的适应，</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 D</w:t>
      </w:r>
      <w:r w:rsidRPr="009D2F54">
        <w:rPr>
          <w:rFonts w:ascii="Times New Roman" w:eastAsia="宋体" w:hAnsi="Times New Roman" w:cs="宋体"/>
          <w:color w:val="000000"/>
          <w:szCs w:val="24"/>
        </w:rPr>
        <w:t>．高盐环境中，排盐结构能排出多余盐分，维持渗透压平衡，这是对高盐环境的适应，</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不符合题意。</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14. </w:t>
      </w:r>
      <w:r w:rsidRPr="009D2F54">
        <w:rPr>
          <w:rFonts w:ascii="宋体" w:eastAsia="宋体" w:hAnsi="宋体" w:cs="宋体"/>
          <w:color w:val="000000"/>
          <w:szCs w:val="24"/>
        </w:rPr>
        <w:t>生物圈是所有生物共同的家园。下列关于生物圈的叙述中不正确的是（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生物圈指的是地球上所有生物的总和</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生物圈的范围包括大气圈的底部、岩石圈的表面和整个水圈</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生物圈是一个统一的整体，不同的生态系统相互关联</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岩石圈的表面是一切陆生生物的</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立足点</w:t>
      </w:r>
      <w:r w:rsidRPr="009D2F54">
        <w:rPr>
          <w:rFonts w:ascii="Times New Roman" w:eastAsia="Times New Roman" w:hAnsi="Times New Roman" w:cs="Times New Roman"/>
          <w:color w:val="000000"/>
          <w:szCs w:val="24"/>
        </w:rPr>
        <w:t>”</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A</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【分析】生物圈是地球上的所有生物与其生存环境的总和，包括大气圈的底部、水圈和岩石圈的表面，是最大的生态系统。</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．生物圈不仅包括所有生物，还包括它们生存的环境（如大气、水、岩石圈等），故</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w:t>
      </w:r>
      <w:r w:rsidRPr="009D2F54">
        <w:rPr>
          <w:rFonts w:ascii="宋体" w:eastAsia="宋体" w:hAnsi="宋体" w:cs="宋体"/>
          <w:color w:val="000000"/>
          <w:szCs w:val="24"/>
        </w:rPr>
        <w:t>生物圈的范围包括大气圈的底部、岩石圈的表面和整个水圈</w:t>
      </w:r>
      <w:r w:rsidRPr="009D2F54">
        <w:rPr>
          <w:rFonts w:ascii="Times New Roman" w:eastAsia="宋体" w:hAnsi="Times New Roman" w:cs="宋体"/>
          <w:color w:val="000000"/>
          <w:szCs w:val="24"/>
        </w:rPr>
        <w:t>，故</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．生物圈内各生态系统通过物质循环和能量流动相互关联，故</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．岩石圈表面为陆生生物提供了生存空间，</w:t>
      </w:r>
      <w:r w:rsidRPr="009D2F54">
        <w:rPr>
          <w:rFonts w:ascii="宋体" w:eastAsia="宋体" w:hAnsi="宋体" w:cs="宋体"/>
          <w:color w:val="000000"/>
          <w:szCs w:val="24"/>
        </w:rPr>
        <w:t>是一切陆生生物的</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立足点</w:t>
      </w:r>
      <w:r w:rsidRPr="009D2F54">
        <w:rPr>
          <w:rFonts w:ascii="Times New Roman" w:eastAsia="Times New Roman" w:hAnsi="Times New Roman" w:cs="Times New Roman"/>
          <w:color w:val="000000"/>
          <w:szCs w:val="24"/>
        </w:rPr>
        <w:t>”</w:t>
      </w:r>
      <w:r w:rsidRPr="009D2F54">
        <w:rPr>
          <w:rFonts w:ascii="Times New Roman" w:eastAsia="宋体" w:hAnsi="Times New Roman" w:cs="宋体"/>
          <w:color w:val="000000"/>
          <w:szCs w:val="24"/>
        </w:rPr>
        <w:t>，故</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15. </w:t>
      </w:r>
      <w:r w:rsidRPr="009D2F54">
        <w:rPr>
          <w:rFonts w:ascii="宋体" w:eastAsia="宋体" w:hAnsi="宋体" w:cs="宋体"/>
          <w:color w:val="000000"/>
          <w:szCs w:val="24"/>
        </w:rPr>
        <w:t>“山水林田湖草是一个生命共同体”的生态文明理念，强调了生态是各种自然要素相互依存统一发展的自然系统。关于上述观点理解不正确的是（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“山水林田湖草沙”属于不同的生态系统类型</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“山水林田湖草沙”是生命共同体，要一体化保护和修复</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我们应该科学统筹治山、治水、治林、治田、治湖和治草等</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lastRenderedPageBreak/>
        <w:t xml:space="preserve">D. </w:t>
      </w:r>
      <w:r w:rsidRPr="009D2F54">
        <w:rPr>
          <w:rFonts w:ascii="宋体" w:eastAsia="宋体" w:hAnsi="宋体" w:cs="宋体"/>
          <w:color w:val="000000"/>
          <w:szCs w:val="24"/>
        </w:rPr>
        <w:t>各种生态系统的总和是生物圈，它由地球上所有的生物构成</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D</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生物圈是指地球上全部生物及其无机环境的总和，包括大气圈的底部、水圈和岩石圈的上部。它是地球的理化环境与生物长期相互作用的结果，是地球上最大的生态系统，是所有生物的家。包括森林生态系统、草原生态系统、海洋生态系统、淡水生态系统、农田生态系统、湿地生态系统、城市生态系统等。</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r w:rsidRPr="009D2F54">
        <w:rPr>
          <w:rFonts w:ascii="宋体" w:eastAsia="宋体" w:hAnsi="宋体" w:cs="宋体"/>
          <w:color w:val="000000"/>
          <w:szCs w:val="24"/>
        </w:rPr>
        <w:t>“山水林田湖草沙”分别代表森林、淡</w:t>
      </w:r>
      <w:r w:rsidRPr="009D2F54">
        <w:rPr>
          <w:rFonts w:ascii="Times New Roman" w:eastAsia="宋体" w:hAnsi="Times New Roman" w:cs="宋体"/>
          <w:color w:val="000000"/>
          <w:szCs w:val="24"/>
        </w:rPr>
        <w:t>水、农田、湖泊、草原和沙漠等不同生态系统类型，</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w:t>
      </w:r>
      <w:r w:rsidRPr="009D2F54">
        <w:rPr>
          <w:rFonts w:ascii="宋体" w:eastAsia="宋体" w:hAnsi="宋体" w:cs="宋体"/>
          <w:color w:val="000000"/>
          <w:szCs w:val="24"/>
        </w:rPr>
        <w:t>“山水林田湖草沙”作为生命共</w:t>
      </w:r>
      <w:r w:rsidRPr="009D2F54">
        <w:rPr>
          <w:rFonts w:ascii="Times New Roman" w:eastAsia="宋体" w:hAnsi="Times New Roman" w:cs="宋体"/>
          <w:color w:val="000000"/>
          <w:szCs w:val="24"/>
        </w:rPr>
        <w:t>同体，需一体化保护和修复，符合生态文明理念，</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．科学统筹治理山、水、林、田、湖、草等，体现系统治理思想，</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．生物圈是各种生态系统的总和，但由所有生物及其无机环境构成，而非仅由生物构成，</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16. </w:t>
      </w:r>
      <w:r w:rsidRPr="009D2F54">
        <w:rPr>
          <w:rFonts w:ascii="宋体" w:eastAsia="宋体" w:hAnsi="宋体" w:cs="宋体"/>
          <w:color w:val="000000"/>
          <w:szCs w:val="24"/>
        </w:rPr>
        <w:t>“</w:t>
      </w:r>
      <w:r w:rsidRPr="009D2F54">
        <w:rPr>
          <w:rFonts w:ascii="Times New Roman" w:eastAsia="宋体" w:hAnsi="Times New Roman" w:cs="宋体"/>
          <w:color w:val="000000"/>
          <w:szCs w:val="24"/>
        </w:rPr>
        <w:t>麦草方格固沙法</w:t>
      </w:r>
      <w:r w:rsidRPr="009D2F54">
        <w:rPr>
          <w:rFonts w:ascii="宋体" w:eastAsia="宋体" w:hAnsi="宋体" w:cs="宋体"/>
          <w:color w:val="000000"/>
          <w:szCs w:val="24"/>
        </w:rPr>
        <w:t>”</w:t>
      </w:r>
      <w:r w:rsidRPr="009D2F54">
        <w:rPr>
          <w:rFonts w:ascii="Times New Roman" w:eastAsia="宋体" w:hAnsi="Times New Roman" w:cs="宋体"/>
          <w:color w:val="000000"/>
          <w:szCs w:val="24"/>
        </w:rPr>
        <w:t>（如图）能阻止流沙，腐烂干枯的麦草被微生物分解后，有效缓解土地荒漠化。下列叙述错误的是（　　）</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drawing>
          <wp:inline distT="0" distB="0" distL="0" distR="0" wp14:anchorId="66BE35B4" wp14:editId="2A1F19C7">
            <wp:extent cx="1333500" cy="981075"/>
            <wp:effectExtent l="0" t="0" r="0" b="9525"/>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3"/>
                    <a:stretch>
                      <a:fillRect/>
                    </a:stretch>
                  </pic:blipFill>
                  <pic:spPr>
                    <a:xfrm>
                      <a:off x="0" y="0"/>
                      <a:ext cx="1333500" cy="981075"/>
                    </a:xfrm>
                    <a:prstGeom prst="rect">
                      <a:avLst/>
                    </a:prstGeom>
                  </pic:spPr>
                </pic:pic>
              </a:graphicData>
            </a:graphic>
          </wp:inline>
        </w:drawing>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Times New Roman" w:eastAsia="宋体" w:hAnsi="Times New Roman" w:cs="宋体"/>
          <w:color w:val="000000"/>
          <w:szCs w:val="24"/>
        </w:rPr>
        <w:t>用麦草方格固沙法，可减轻沙漠化</w:t>
      </w:r>
      <w:r w:rsidRPr="009D2F54">
        <w:rPr>
          <w:rFonts w:ascii="Times New Roman" w:eastAsia="宋体" w:hAnsi="Times New Roman" w:cs="宋体"/>
          <w:color w:val="000000"/>
          <w:szCs w:val="24"/>
        </w:rPr>
        <w:tab/>
        <w:t xml:space="preserve">B. </w:t>
      </w:r>
      <w:r w:rsidRPr="009D2F54">
        <w:rPr>
          <w:rFonts w:ascii="Times New Roman" w:eastAsia="宋体" w:hAnsi="Times New Roman" w:cs="宋体"/>
          <w:color w:val="000000"/>
          <w:szCs w:val="24"/>
        </w:rPr>
        <w:t>麦草方格固沙法可以防风固沙、留存水分</w:t>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Times New Roman" w:eastAsia="宋体" w:hAnsi="Times New Roman" w:cs="宋体"/>
          <w:color w:val="000000"/>
          <w:szCs w:val="24"/>
        </w:rPr>
        <w:t>影响沙漠中植物生长的主要非生物因素是水分</w:t>
      </w:r>
      <w:r w:rsidRPr="009D2F54">
        <w:rPr>
          <w:rFonts w:ascii="Times New Roman" w:eastAsia="宋体" w:hAnsi="Times New Roman" w:cs="宋体"/>
          <w:color w:val="000000"/>
          <w:szCs w:val="24"/>
        </w:rPr>
        <w:tab/>
        <w:t xml:space="preserve">D. </w:t>
      </w:r>
      <w:r w:rsidRPr="009D2F54">
        <w:rPr>
          <w:rFonts w:ascii="Times New Roman" w:eastAsia="宋体" w:hAnsi="Times New Roman" w:cs="宋体"/>
          <w:color w:val="000000"/>
          <w:szCs w:val="24"/>
        </w:rPr>
        <w:t>腐烂干枯的麦草和微生物都属于分解者</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D</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【分析】生物只有适应环境才能生存下来，同时也影响和改变着环境。</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．麦草方格固沙法可以固定沙丘，减少风蚀，从而减轻沙漠化，</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．麦草方格可以减少风速，固定沙丘，并且有助于保持土壤水分，</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．沙漠中水分是限制植物生长的主要因素，</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．腐烂干枯的麦草是被分解的物质，而微生物是分解者。腐烂干枯的麦草本身不属于分解者，</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17. </w:t>
      </w:r>
      <w:r w:rsidRPr="009D2F54">
        <w:rPr>
          <w:rFonts w:ascii="宋体" w:eastAsia="宋体" w:hAnsi="宋体" w:cs="宋体"/>
          <w:color w:val="000000"/>
          <w:szCs w:val="24"/>
        </w:rPr>
        <w:t>如图是小北同学制作的微型生态鱼缸，生态鱼缸中放一些水草，这样做的主要目的是（</w:t>
      </w:r>
      <w:r w:rsidRPr="009D2F54">
        <w:rPr>
          <w:rFonts w:ascii="Times New Roman" w:eastAsia="Times New Roman" w:hAnsi="Times New Roman" w:cs="Times New Roman"/>
          <w:color w:val="000000"/>
          <w:szCs w:val="24"/>
        </w:rPr>
        <w:t xml:space="preserve">    </w:t>
      </w:r>
      <w:r w:rsidRPr="009D2F54">
        <w:rPr>
          <w:rFonts w:ascii="宋体" w:eastAsia="宋体" w:hAnsi="宋体" w:cs="宋体"/>
          <w:color w:val="000000"/>
          <w:szCs w:val="24"/>
        </w:rPr>
        <w:t>）</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lastRenderedPageBreak/>
        <w:drawing>
          <wp:inline distT="0" distB="0" distL="0" distR="0" wp14:anchorId="062CA38A" wp14:editId="798A9A1B">
            <wp:extent cx="1657350" cy="1171575"/>
            <wp:effectExtent l="0" t="0" r="0" b="9525"/>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4"/>
                    <a:stretch>
                      <a:fillRect/>
                    </a:stretch>
                  </pic:blipFill>
                  <pic:spPr>
                    <a:xfrm>
                      <a:off x="0" y="0"/>
                      <a:ext cx="1657350" cy="1171575"/>
                    </a:xfrm>
                    <a:prstGeom prst="rect">
                      <a:avLst/>
                    </a:prstGeom>
                  </pic:spPr>
                </pic:pic>
              </a:graphicData>
            </a:graphic>
          </wp:inline>
        </w:drawing>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清洁生态鱼缸中杂质</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增加水中的含氧量</w:t>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供给小鱼新鲜饲料</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使生态鱼缸更加美观</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B</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【分析】在一定的空间范围内，生物与环境所形成的统一的整体叫生态系统。生态系统包括生物成分和非生物成分，生物成分包括生产者、消费者和分解者。</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．水草并不具备清洁生态鱼缸中杂质的功能，生态鱼缸中杂质的清洁通常依赖于生态系统的自净能力以及一些分解者的作用等，</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水草是绿色植物，能进行光合作用。在光合作用过程中，水草利用光能，将二氧化碳和水转化为有机物，并释放出氧气。在微型生态鱼缸这个相对封闭的环境中，水草通过光合作用增加水中的含氧量，为小鱼等生物的呼吸提供氧气，维持生态鱼缸内生物的生存，</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．虽然水草可以作为一些小鱼的食物来源，但在微型生态鱼缸这个特定的生态系统中，其主要作用并非供给小鱼新鲜饲料，</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不符合题意。</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．美观并不是在生态鱼缸里放水草的主要目的，从生态系统的角度考虑，水草对于维持生态鱼缸内生物的生存和生态平衡起着关键作用，</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不符合题意。</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18. </w:t>
      </w:r>
      <w:r w:rsidRPr="009D2F54">
        <w:rPr>
          <w:rFonts w:ascii="宋体" w:eastAsia="宋体" w:hAnsi="宋体" w:cs="宋体"/>
          <w:color w:val="000000"/>
          <w:szCs w:val="24"/>
        </w:rPr>
        <w:t>下列能够完整地表示食物链的语句是（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螳螂捕蝉，黄雀在后</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猫头鹰捕食田鼠，田鼠吃农作物</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蛇吃青蛙，青蛙吃昆虫</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大鱼吃小鱼，小鱼吃虾米</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B</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【分析】食物链是生态系统中不同生物之间由于吃与被吃的关系而形成的链状结构，必须包含生产者（如植物）和消费者，并以生产者起始。</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r w:rsidRPr="009D2F54">
        <w:rPr>
          <w:rFonts w:ascii="宋体" w:eastAsia="宋体" w:hAnsi="宋体" w:cs="宋体"/>
          <w:color w:val="000000"/>
          <w:szCs w:val="24"/>
        </w:rPr>
        <w:t>“</w:t>
      </w:r>
      <w:r w:rsidRPr="009D2F54">
        <w:rPr>
          <w:rFonts w:ascii="Times New Roman" w:eastAsia="宋体" w:hAnsi="Times New Roman" w:cs="宋体"/>
          <w:color w:val="000000"/>
          <w:szCs w:val="24"/>
        </w:rPr>
        <w:t>螳螂捕蝉，黄雀在后</w:t>
      </w:r>
      <w:r w:rsidRPr="009D2F54">
        <w:rPr>
          <w:rFonts w:ascii="宋体" w:eastAsia="宋体" w:hAnsi="宋体" w:cs="宋体"/>
          <w:color w:val="000000"/>
          <w:szCs w:val="24"/>
        </w:rPr>
        <w:t>”</w:t>
      </w:r>
      <w:r w:rsidRPr="009D2F54">
        <w:rPr>
          <w:rFonts w:ascii="Times New Roman" w:eastAsia="宋体" w:hAnsi="Times New Roman" w:cs="宋体"/>
          <w:color w:val="000000"/>
          <w:szCs w:val="24"/>
        </w:rPr>
        <w:t>仅涉及消费者（蝉、螳螂、黄雀），缺少生产者，因此不能完整表示食物链，故</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lastRenderedPageBreak/>
        <w:t>B</w:t>
      </w:r>
      <w:r w:rsidRPr="009D2F54">
        <w:rPr>
          <w:rFonts w:ascii="Times New Roman" w:eastAsia="宋体" w:hAnsi="Times New Roman" w:cs="宋体"/>
          <w:color w:val="000000"/>
          <w:szCs w:val="24"/>
        </w:rPr>
        <w:t>．</w:t>
      </w:r>
      <w:r w:rsidRPr="009D2F54">
        <w:rPr>
          <w:rFonts w:ascii="宋体" w:eastAsia="宋体" w:hAnsi="宋体" w:cs="宋体"/>
          <w:color w:val="000000"/>
          <w:szCs w:val="24"/>
        </w:rPr>
        <w:t>“</w:t>
      </w:r>
      <w:r w:rsidRPr="009D2F54">
        <w:rPr>
          <w:rFonts w:ascii="Times New Roman" w:eastAsia="宋体" w:hAnsi="Times New Roman" w:cs="宋体"/>
          <w:color w:val="000000"/>
          <w:szCs w:val="24"/>
        </w:rPr>
        <w:t>猫头鹰捕食田鼠，田鼠吃农作物</w:t>
      </w:r>
      <w:r w:rsidRPr="009D2F54">
        <w:rPr>
          <w:rFonts w:ascii="宋体" w:eastAsia="宋体" w:hAnsi="宋体" w:cs="宋体"/>
          <w:color w:val="000000"/>
          <w:szCs w:val="24"/>
        </w:rPr>
        <w:t>”</w:t>
      </w:r>
      <w:r w:rsidRPr="009D2F54">
        <w:rPr>
          <w:rFonts w:ascii="Times New Roman" w:eastAsia="宋体" w:hAnsi="Times New Roman" w:cs="宋体"/>
          <w:color w:val="000000"/>
          <w:szCs w:val="24"/>
        </w:rPr>
        <w:t>包含生产者（农作物）和消费者（田鼠、猫头鹰），捕食关系完整（农作物</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田鼠</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猫头鹰），因此能完整表示食物链，故</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w:t>
      </w:r>
      <w:r w:rsidRPr="009D2F54">
        <w:rPr>
          <w:rFonts w:ascii="宋体" w:eastAsia="宋体" w:hAnsi="宋体" w:cs="宋体"/>
          <w:color w:val="000000"/>
          <w:szCs w:val="24"/>
        </w:rPr>
        <w:t>“</w:t>
      </w:r>
      <w:r w:rsidRPr="009D2F54">
        <w:rPr>
          <w:rFonts w:ascii="Times New Roman" w:eastAsia="宋体" w:hAnsi="Times New Roman" w:cs="宋体"/>
          <w:color w:val="000000"/>
          <w:szCs w:val="24"/>
        </w:rPr>
        <w:t>蛇吃青蛙，青蛙吃昆虫</w:t>
      </w:r>
      <w:r w:rsidRPr="009D2F54">
        <w:rPr>
          <w:rFonts w:ascii="宋体" w:eastAsia="宋体" w:hAnsi="宋体" w:cs="宋体"/>
          <w:color w:val="000000"/>
          <w:szCs w:val="24"/>
        </w:rPr>
        <w:t>”</w:t>
      </w:r>
      <w:r w:rsidRPr="009D2F54">
        <w:rPr>
          <w:rFonts w:ascii="Times New Roman" w:eastAsia="宋体" w:hAnsi="Times New Roman" w:cs="宋体"/>
          <w:color w:val="000000"/>
          <w:szCs w:val="24"/>
        </w:rPr>
        <w:t>仅涉及消费者（昆虫、青蛙、蛇），缺少生产者，因此不能完整表示食物链，故</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w:t>
      </w:r>
      <w:r w:rsidRPr="009D2F54">
        <w:rPr>
          <w:rFonts w:ascii="宋体" w:eastAsia="宋体" w:hAnsi="宋体" w:cs="宋体"/>
          <w:color w:val="000000"/>
          <w:szCs w:val="24"/>
        </w:rPr>
        <w:t>“</w:t>
      </w:r>
      <w:r w:rsidRPr="009D2F54">
        <w:rPr>
          <w:rFonts w:ascii="Times New Roman" w:eastAsia="宋体" w:hAnsi="Times New Roman" w:cs="宋体"/>
          <w:color w:val="000000"/>
          <w:szCs w:val="24"/>
        </w:rPr>
        <w:t>大鱼吃小鱼，小鱼吃虾米</w:t>
      </w:r>
      <w:r w:rsidRPr="009D2F54">
        <w:rPr>
          <w:rFonts w:ascii="宋体" w:eastAsia="宋体" w:hAnsi="宋体" w:cs="宋体"/>
          <w:color w:val="000000"/>
          <w:szCs w:val="24"/>
        </w:rPr>
        <w:t>”</w:t>
      </w:r>
      <w:r w:rsidRPr="009D2F54">
        <w:rPr>
          <w:rFonts w:ascii="Times New Roman" w:eastAsia="宋体" w:hAnsi="Times New Roman" w:cs="宋体"/>
          <w:color w:val="000000"/>
          <w:szCs w:val="24"/>
        </w:rPr>
        <w:t>仅涉及消费者（虾米、小鱼、大鱼），缺少生产者，因此不能完整表示食物链，故</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19. </w:t>
      </w:r>
      <w:r w:rsidRPr="009D2F54">
        <w:rPr>
          <w:rFonts w:ascii="宋体" w:eastAsia="宋体" w:hAnsi="宋体" w:cs="宋体"/>
          <w:color w:val="000000"/>
          <w:szCs w:val="24"/>
        </w:rPr>
        <w:t>如图是一种农田生态系统模式图，下列有关描述正确的是（</w:t>
      </w:r>
      <w:r w:rsidRPr="009D2F54">
        <w:rPr>
          <w:rFonts w:ascii="Times New Roman" w:eastAsia="Times New Roman" w:hAnsi="Times New Roman" w:cs="Times New Roman"/>
          <w:color w:val="000000"/>
          <w:szCs w:val="24"/>
        </w:rPr>
        <w:t xml:space="preserve">    </w:t>
      </w:r>
      <w:r w:rsidRPr="009D2F54">
        <w:rPr>
          <w:rFonts w:ascii="宋体" w:eastAsia="宋体" w:hAnsi="宋体"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drawing>
          <wp:inline distT="0" distB="0" distL="0" distR="0" wp14:anchorId="5546E7C2" wp14:editId="1C35D153">
            <wp:extent cx="3524250" cy="2028825"/>
            <wp:effectExtent l="0" t="0" r="0" b="9525"/>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5"/>
                    <a:stretch>
                      <a:fillRect/>
                    </a:stretch>
                  </pic:blipFill>
                  <pic:spPr>
                    <a:xfrm>
                      <a:off x="0" y="0"/>
                      <a:ext cx="3524250" cy="2028825"/>
                    </a:xfrm>
                    <a:prstGeom prst="rect">
                      <a:avLst/>
                    </a:prstGeom>
                  </pic:spPr>
                </pic:pic>
              </a:graphicData>
            </a:graphic>
          </wp:inline>
        </w:drawing>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该生态系统中的能量主要来自土壤中的有机物</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图中水稻和杂草是生态系统中的消费者</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图中只有一条食物链，即水稻</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昆虫</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鸭</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图中微生物可分解鸭的粪便，在生态系统中属于分解者</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D</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w:t>
      </w:r>
      <w:r w:rsidRPr="009D2F54">
        <w:rPr>
          <w:rFonts w:ascii="Times New Roman" w:eastAsia="宋体" w:hAnsi="Times New Roman" w:cs="宋体"/>
          <w:color w:val="000000"/>
          <w:szCs w:val="24"/>
        </w:rPr>
        <w:t>1</w:t>
      </w:r>
      <w:r w:rsidRPr="009D2F54">
        <w:rPr>
          <w:rFonts w:ascii="Times New Roman" w:eastAsia="宋体" w:hAnsi="Times New Roman" w:cs="宋体"/>
          <w:color w:val="000000"/>
          <w:szCs w:val="24"/>
        </w:rPr>
        <w:t>）食物链反映的是生产者与消费者之间吃与被吃这种关系的，所以食物链中不应该出现分解者，食物链的正确写法是：生产者</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初级消费者</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次级消费者</w:t>
      </w:r>
      <w:r w:rsidRPr="009D2F54">
        <w:rPr>
          <w:rFonts w:ascii="宋体" w:eastAsia="宋体" w:hAnsi="宋体" w:cs="宋体"/>
          <w:color w:val="000000"/>
          <w:szCs w:val="24"/>
        </w:rPr>
        <w:t>…</w:t>
      </w:r>
      <w:r w:rsidRPr="009D2F54">
        <w:rPr>
          <w:rFonts w:ascii="Times New Roman" w:eastAsia="宋体" w:hAnsi="Times New Roman" w:cs="宋体"/>
          <w:color w:val="000000"/>
          <w:szCs w:val="24"/>
        </w:rPr>
        <w:t>注意起始点是生产者。</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2</w:t>
      </w:r>
      <w:r w:rsidRPr="009D2F54">
        <w:rPr>
          <w:rFonts w:ascii="Times New Roman" w:eastAsia="宋体" w:hAnsi="Times New Roman" w:cs="宋体"/>
          <w:color w:val="000000"/>
          <w:szCs w:val="24"/>
        </w:rPr>
        <w:t>）能量流动是指生态系统中能量的输入（通过植物的光合作用把光能转化成化学能）、传递（流入下一营养级，流入分解者）和散失（各生物的呼吸作用散失）的过程。</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在生态系统中，能量流动的起点是生产者通过光合作用固定太阳能。该农田生态系统中的生产者是水稻和杂草等绿色植物，它们通过光合作用将太阳能转化为化学能，储存在有机物中，从而为生态系统中的其他生物提供能量。所以该生态系统中的能量主要来自水稻和杂草固定的太阳能，而不是土壤中的有机物，</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．生态系统的组成成分包括生产者、消费者、分解者和非生物的物质和能量。生产者主要是指绿色植</w:t>
      </w:r>
      <w:r w:rsidRPr="009D2F54">
        <w:rPr>
          <w:rFonts w:ascii="Times New Roman" w:eastAsia="宋体" w:hAnsi="Times New Roman" w:cs="宋体"/>
          <w:color w:val="000000"/>
          <w:szCs w:val="24"/>
        </w:rPr>
        <w:lastRenderedPageBreak/>
        <w:t>物，它们能够通过光合作用制造有机物，为自身和其他生物提供物质和能量。水稻和杂草属于绿色植物，能够进行光合作用，将无机物转化为有机物，是生态系统中的生产者，而不是消费者，</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．食物链反映的是生产者与消费者之间吃与被吃的关系，其起始点是生产者。在该农田生态系统中，存在多条食物链，除了</w:t>
      </w:r>
      <w:r w:rsidRPr="009D2F54">
        <w:rPr>
          <w:rFonts w:ascii="宋体" w:eastAsia="宋体" w:hAnsi="宋体" w:cs="宋体"/>
          <w:color w:val="000000"/>
          <w:szCs w:val="24"/>
        </w:rPr>
        <w:t>“</w:t>
      </w:r>
      <w:r w:rsidRPr="009D2F54">
        <w:rPr>
          <w:rFonts w:ascii="Times New Roman" w:eastAsia="宋体" w:hAnsi="Times New Roman" w:cs="宋体"/>
          <w:color w:val="000000"/>
          <w:szCs w:val="24"/>
        </w:rPr>
        <w:t>水稻</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昆虫</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鸭</w:t>
      </w:r>
      <w:r w:rsidRPr="009D2F54">
        <w:rPr>
          <w:rFonts w:ascii="宋体" w:eastAsia="宋体" w:hAnsi="宋体" w:cs="宋体"/>
          <w:color w:val="000000"/>
          <w:szCs w:val="24"/>
        </w:rPr>
        <w:t>”</w:t>
      </w:r>
      <w:r w:rsidRPr="009D2F54">
        <w:rPr>
          <w:rFonts w:ascii="Times New Roman" w:eastAsia="宋体" w:hAnsi="Times New Roman" w:cs="宋体"/>
          <w:color w:val="000000"/>
          <w:szCs w:val="24"/>
        </w:rPr>
        <w:t>外，还有</w:t>
      </w:r>
      <w:r w:rsidRPr="009D2F54">
        <w:rPr>
          <w:rFonts w:ascii="宋体" w:eastAsia="宋体" w:hAnsi="宋体" w:cs="宋体"/>
          <w:color w:val="000000"/>
          <w:szCs w:val="24"/>
        </w:rPr>
        <w:t>“</w:t>
      </w:r>
      <w:r w:rsidRPr="009D2F54">
        <w:rPr>
          <w:rFonts w:ascii="Times New Roman" w:eastAsia="宋体" w:hAnsi="Times New Roman" w:cs="宋体"/>
          <w:color w:val="000000"/>
          <w:szCs w:val="24"/>
        </w:rPr>
        <w:t>水稻</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鸭</w:t>
      </w:r>
      <w:r w:rsidRPr="009D2F54">
        <w:rPr>
          <w:rFonts w:ascii="宋体" w:eastAsia="宋体" w:hAnsi="宋体" w:cs="宋体"/>
          <w:color w:val="000000"/>
          <w:szCs w:val="24"/>
        </w:rPr>
        <w:t>”“</w:t>
      </w:r>
      <w:r w:rsidRPr="009D2F54">
        <w:rPr>
          <w:rFonts w:ascii="Times New Roman" w:eastAsia="宋体" w:hAnsi="Times New Roman" w:cs="宋体"/>
          <w:color w:val="000000"/>
          <w:szCs w:val="24"/>
        </w:rPr>
        <w:t>杂草</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鸭</w:t>
      </w:r>
      <w:r w:rsidRPr="009D2F54">
        <w:rPr>
          <w:rFonts w:ascii="宋体" w:eastAsia="宋体" w:hAnsi="宋体" w:cs="宋体"/>
          <w:color w:val="000000"/>
          <w:szCs w:val="24"/>
        </w:rPr>
        <w:t>”</w:t>
      </w:r>
      <w:r w:rsidRPr="009D2F54">
        <w:rPr>
          <w:rFonts w:ascii="Times New Roman" w:eastAsia="宋体" w:hAnsi="Times New Roman" w:cs="宋体"/>
          <w:color w:val="000000"/>
          <w:szCs w:val="24"/>
        </w:rPr>
        <w:t>等食物链，</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分解者是指生态系统中细菌、真菌和放线菌等具有分解能力的生物，它们能把动植物残体中复杂的有机物，分解成简单的无机物，释放到环境中，供生产者再一次利用。图中的微生物可以分解鸭的粪便，将有机物转化为无机物，在生态系统中属于分解者，</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20. </w:t>
      </w:r>
      <w:r w:rsidRPr="009D2F54">
        <w:rPr>
          <w:rFonts w:ascii="宋体" w:eastAsia="宋体" w:hAnsi="宋体" w:cs="宋体"/>
          <w:color w:val="000000"/>
          <w:szCs w:val="24"/>
        </w:rPr>
        <w:t>下面四幅图均表示在一个食物链中消费者和生产者的比例，在每一个图最下面一层都表示生产者。其中，可以表示</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草</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虫</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山雀</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食雀鹰</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这一食物链的是（</w:t>
      </w:r>
      <w:r w:rsidRPr="009D2F54">
        <w:rPr>
          <w:rFonts w:ascii="Times New Roman" w:eastAsia="Times New Roman" w:hAnsi="Times New Roman" w:cs="Times New Roman"/>
          <w:color w:val="000000"/>
          <w:szCs w:val="24"/>
        </w:rPr>
        <w:t xml:space="preserve">    </w:t>
      </w:r>
      <w:r w:rsidRPr="009D2F54">
        <w:rPr>
          <w:rFonts w:ascii="宋体" w:eastAsia="宋体" w:hAnsi="宋体" w:cs="宋体"/>
          <w:color w:val="000000"/>
          <w:szCs w:val="24"/>
        </w:rPr>
        <w:t>）</w:t>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Times New Roman" w:eastAsia="宋体" w:hAnsi="Times New Roman" w:cs="宋体"/>
          <w:noProof/>
          <w:color w:val="000000"/>
          <w:szCs w:val="24"/>
        </w:rPr>
        <w:drawing>
          <wp:inline distT="0" distB="0" distL="0" distR="0" wp14:anchorId="57AC1A71" wp14:editId="007F5139">
            <wp:extent cx="1143000" cy="55245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6"/>
                    <a:stretch>
                      <a:fillRect/>
                    </a:stretch>
                  </pic:blipFill>
                  <pic:spPr>
                    <a:xfrm>
                      <a:off x="0" y="0"/>
                      <a:ext cx="1143000" cy="552450"/>
                    </a:xfrm>
                    <a:prstGeom prst="rect">
                      <a:avLst/>
                    </a:prstGeom>
                  </pic:spPr>
                </pic:pic>
              </a:graphicData>
            </a:graphic>
          </wp:inline>
        </w:drawing>
      </w:r>
      <w:r w:rsidRPr="009D2F54">
        <w:rPr>
          <w:rFonts w:ascii="Times New Roman" w:eastAsia="宋体" w:hAnsi="Times New Roman" w:cs="宋体"/>
          <w:color w:val="000000"/>
          <w:szCs w:val="24"/>
        </w:rPr>
        <w:tab/>
        <w:t xml:space="preserve">B. </w:t>
      </w:r>
      <w:r w:rsidRPr="009D2F54">
        <w:rPr>
          <w:rFonts w:ascii="Times New Roman" w:eastAsia="宋体" w:hAnsi="Times New Roman" w:cs="宋体"/>
          <w:noProof/>
          <w:color w:val="000000"/>
          <w:szCs w:val="24"/>
        </w:rPr>
        <w:drawing>
          <wp:inline distT="0" distB="0" distL="0" distR="0" wp14:anchorId="2F5BA7F6" wp14:editId="6A47614E">
            <wp:extent cx="1171575" cy="485775"/>
            <wp:effectExtent l="0" t="0" r="9525" b="9525"/>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7"/>
                    <a:stretch>
                      <a:fillRect/>
                    </a:stretch>
                  </pic:blipFill>
                  <pic:spPr>
                    <a:xfrm>
                      <a:off x="0" y="0"/>
                      <a:ext cx="1171575" cy="485775"/>
                    </a:xfrm>
                    <a:prstGeom prst="rect">
                      <a:avLst/>
                    </a:prstGeom>
                  </pic:spPr>
                </pic:pic>
              </a:graphicData>
            </a:graphic>
          </wp:inline>
        </w:drawing>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Times New Roman" w:eastAsia="宋体" w:hAnsi="Times New Roman" w:cs="宋体"/>
          <w:noProof/>
          <w:color w:val="000000"/>
          <w:szCs w:val="24"/>
        </w:rPr>
        <w:drawing>
          <wp:inline distT="0" distB="0" distL="0" distR="0" wp14:anchorId="4F6CE9FB" wp14:editId="20590EEA">
            <wp:extent cx="1152525" cy="523875"/>
            <wp:effectExtent l="0" t="0" r="9525" b="9525"/>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8"/>
                    <a:stretch>
                      <a:fillRect/>
                    </a:stretch>
                  </pic:blipFill>
                  <pic:spPr>
                    <a:xfrm>
                      <a:off x="0" y="0"/>
                      <a:ext cx="1152525" cy="523875"/>
                    </a:xfrm>
                    <a:prstGeom prst="rect">
                      <a:avLst/>
                    </a:prstGeom>
                  </pic:spPr>
                </pic:pic>
              </a:graphicData>
            </a:graphic>
          </wp:inline>
        </w:drawing>
      </w:r>
      <w:r w:rsidRPr="009D2F54">
        <w:rPr>
          <w:rFonts w:ascii="Times New Roman" w:eastAsia="宋体" w:hAnsi="Times New Roman" w:cs="宋体"/>
          <w:color w:val="000000"/>
          <w:szCs w:val="24"/>
        </w:rPr>
        <w:tab/>
        <w:t xml:space="preserve">D. </w:t>
      </w:r>
      <w:r w:rsidRPr="009D2F54">
        <w:rPr>
          <w:rFonts w:ascii="Times New Roman" w:eastAsia="宋体" w:hAnsi="Times New Roman" w:cs="宋体"/>
          <w:noProof/>
          <w:color w:val="000000"/>
          <w:szCs w:val="24"/>
        </w:rPr>
        <w:drawing>
          <wp:inline distT="0" distB="0" distL="0" distR="0" wp14:anchorId="139DDA7D" wp14:editId="29D398B8">
            <wp:extent cx="1257300" cy="59055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9"/>
                    <a:stretch>
                      <a:fillRect/>
                    </a:stretch>
                  </pic:blipFill>
                  <pic:spPr>
                    <a:xfrm>
                      <a:off x="0" y="0"/>
                      <a:ext cx="1257300" cy="590550"/>
                    </a:xfrm>
                    <a:prstGeom prst="rect">
                      <a:avLst/>
                    </a:prstGeom>
                  </pic:spPr>
                </pic:pic>
              </a:graphicData>
            </a:graphic>
          </wp:inline>
        </w:drawing>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D</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w:t>
      </w:r>
      <w:r w:rsidRPr="009D2F54">
        <w:rPr>
          <w:rFonts w:ascii="Times New Roman" w:eastAsia="宋体" w:hAnsi="Times New Roman" w:cs="宋体"/>
          <w:color w:val="000000"/>
          <w:szCs w:val="24"/>
        </w:rPr>
        <w:t>1</w:t>
      </w:r>
      <w:r w:rsidRPr="009D2F54">
        <w:rPr>
          <w:rFonts w:ascii="Times New Roman" w:eastAsia="宋体" w:hAnsi="Times New Roman" w:cs="宋体"/>
          <w:color w:val="000000"/>
          <w:szCs w:val="24"/>
        </w:rPr>
        <w:t>）食物链反映的是生产者与消费者之间吃与被吃的关系，所以食物链中不应该出现分解者和非生物部分。食物链的正确写法是：生产者</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初级消费者</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次级消费者</w:t>
      </w:r>
      <w:r w:rsidRPr="009D2F54">
        <w:rPr>
          <w:rFonts w:ascii="宋体" w:eastAsia="宋体" w:hAnsi="宋体" w:cs="宋体"/>
          <w:color w:val="000000"/>
          <w:szCs w:val="24"/>
        </w:rPr>
        <w:t>…</w:t>
      </w:r>
      <w:r w:rsidRPr="009D2F54">
        <w:rPr>
          <w:rFonts w:ascii="Times New Roman" w:eastAsia="宋体" w:hAnsi="Times New Roman" w:cs="宋体"/>
          <w:color w:val="000000"/>
          <w:szCs w:val="24"/>
        </w:rPr>
        <w:t>注意起始点是生产者。</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2</w:t>
      </w:r>
      <w:r w:rsidRPr="009D2F54">
        <w:rPr>
          <w:rFonts w:ascii="Times New Roman" w:eastAsia="宋体" w:hAnsi="Times New Roman" w:cs="宋体"/>
          <w:color w:val="000000"/>
          <w:szCs w:val="24"/>
        </w:rPr>
        <w:t>）物质、能量在沿着食物链流动的过程中是逐级递减的，一般只有</w:t>
      </w:r>
      <w:r w:rsidRPr="009D2F54">
        <w:rPr>
          <w:rFonts w:ascii="Times New Roman" w:eastAsia="宋体" w:hAnsi="Times New Roman" w:cs="宋体"/>
          <w:color w:val="000000"/>
          <w:szCs w:val="24"/>
        </w:rPr>
        <w:t>10%-20%</w:t>
      </w:r>
      <w:r w:rsidRPr="009D2F54">
        <w:rPr>
          <w:rFonts w:ascii="Times New Roman" w:eastAsia="宋体" w:hAnsi="Times New Roman" w:cs="宋体"/>
          <w:color w:val="000000"/>
          <w:szCs w:val="24"/>
        </w:rPr>
        <w:t>的能量能够流入下一个营养级。</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【详解】生态系统中的物质和能量就是沿着食物链和食物网流动的。在流动过程中逐级递减，营养级越低，相对数量越多；营养级越高，相对数量越少。因此食物链</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草</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虫</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山雀</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食雀鹰</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中数量从多到少依次是草、虫、山雀、食雀鹰。所以选项</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图最能与食物链</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草</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虫</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山雀</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食雀鹰</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相吻合，</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正确，</w:t>
      </w:r>
      <w:r w:rsidRPr="009D2F54">
        <w:rPr>
          <w:rFonts w:ascii="Times New Roman" w:eastAsia="宋体" w:hAnsi="Times New Roman" w:cs="宋体"/>
          <w:color w:val="000000"/>
          <w:szCs w:val="24"/>
        </w:rPr>
        <w:t>ABC</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21. </w:t>
      </w:r>
      <w:r w:rsidRPr="009D2F54">
        <w:rPr>
          <w:rFonts w:ascii="宋体" w:eastAsia="宋体" w:hAnsi="宋体" w:cs="宋体"/>
          <w:color w:val="000000"/>
          <w:szCs w:val="24"/>
        </w:rPr>
        <w:t>郊园野旷，花红柳绿，与</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红</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绿</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颜色相对应的色素分别存在于细胞结构中的（</w:t>
      </w:r>
      <w:r w:rsidRPr="009D2F54">
        <w:rPr>
          <w:rFonts w:ascii="Times New Roman" w:eastAsia="Times New Roman" w:hAnsi="Times New Roman" w:cs="Times New Roman"/>
          <w:color w:val="000000"/>
          <w:szCs w:val="24"/>
        </w:rPr>
        <w:t xml:space="preserve">    </w:t>
      </w:r>
      <w:r w:rsidRPr="009D2F54">
        <w:rPr>
          <w:rFonts w:ascii="宋体" w:eastAsia="宋体" w:hAnsi="宋体"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lastRenderedPageBreak/>
        <w:drawing>
          <wp:inline distT="0" distB="0" distL="0" distR="0" wp14:anchorId="3596A43C" wp14:editId="6F276005">
            <wp:extent cx="2695575" cy="1685925"/>
            <wp:effectExtent l="0" t="0" r="9525" b="9525"/>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20"/>
                    <a:stretch>
                      <a:fillRect/>
                    </a:stretch>
                  </pic:blipFill>
                  <pic:spPr>
                    <a:xfrm>
                      <a:off x="0" y="0"/>
                      <a:ext cx="2695575" cy="1685925"/>
                    </a:xfrm>
                    <a:prstGeom prst="rect">
                      <a:avLst/>
                    </a:prstGeom>
                  </pic:spPr>
                </pic:pic>
              </a:graphicData>
            </a:graphic>
          </wp:inline>
        </w:drawing>
      </w:r>
    </w:p>
    <w:p w:rsidR="009D2F54" w:rsidRPr="009D2F54" w:rsidRDefault="009D2F54" w:rsidP="009D2F5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③和④</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⑤和③</w:t>
      </w:r>
      <w:r w:rsidRPr="009D2F54">
        <w:rPr>
          <w:rFonts w:ascii="Times New Roman" w:eastAsia="宋体" w:hAnsi="Times New Roman" w:cs="宋体"/>
          <w:color w:val="000000"/>
          <w:szCs w:val="24"/>
        </w:rPr>
        <w:tab/>
        <w:t xml:space="preserve">C. </w:t>
      </w:r>
      <w:r w:rsidRPr="009D2F54">
        <w:rPr>
          <w:rFonts w:ascii="宋体" w:eastAsia="宋体" w:hAnsi="宋体" w:cs="宋体"/>
          <w:color w:val="000000"/>
          <w:szCs w:val="24"/>
        </w:rPr>
        <w:t>⑤和⑥</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④和⑦</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B</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【分析】图中：</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细胞壁、</w:t>
      </w: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细胞膜、</w:t>
      </w:r>
      <w:r w:rsidRPr="009D2F54">
        <w:rPr>
          <w:rFonts w:ascii="宋体" w:eastAsia="宋体" w:hAnsi="宋体" w:cs="宋体" w:hint="eastAsia"/>
          <w:color w:val="000000"/>
          <w:szCs w:val="24"/>
        </w:rPr>
        <w:t>③</w:t>
      </w:r>
      <w:r w:rsidRPr="009D2F54">
        <w:rPr>
          <w:rFonts w:ascii="Times New Roman" w:eastAsia="宋体" w:hAnsi="Times New Roman" w:cs="宋体"/>
          <w:color w:val="000000"/>
          <w:szCs w:val="24"/>
        </w:rPr>
        <w:t>叶绿体、</w:t>
      </w:r>
      <w:r w:rsidRPr="009D2F54">
        <w:rPr>
          <w:rFonts w:ascii="宋体" w:eastAsia="宋体" w:hAnsi="宋体" w:cs="宋体" w:hint="eastAsia"/>
          <w:color w:val="000000"/>
          <w:szCs w:val="24"/>
        </w:rPr>
        <w:t>④</w:t>
      </w:r>
      <w:r w:rsidRPr="009D2F54">
        <w:rPr>
          <w:rFonts w:ascii="Times New Roman" w:eastAsia="宋体" w:hAnsi="Times New Roman" w:cs="宋体"/>
          <w:color w:val="000000"/>
          <w:szCs w:val="24"/>
        </w:rPr>
        <w:t>细胞核、</w:t>
      </w:r>
      <w:r w:rsidRPr="009D2F54">
        <w:rPr>
          <w:rFonts w:ascii="宋体" w:eastAsia="宋体" w:hAnsi="宋体" w:cs="宋体" w:hint="eastAsia"/>
          <w:color w:val="000000"/>
          <w:szCs w:val="24"/>
        </w:rPr>
        <w:t>⑤</w:t>
      </w:r>
      <w:r w:rsidRPr="009D2F54">
        <w:rPr>
          <w:rFonts w:ascii="Times New Roman" w:eastAsia="宋体" w:hAnsi="Times New Roman" w:cs="宋体"/>
          <w:color w:val="000000"/>
          <w:szCs w:val="24"/>
        </w:rPr>
        <w:t>液泡、</w:t>
      </w:r>
      <w:r w:rsidRPr="009D2F54">
        <w:rPr>
          <w:rFonts w:ascii="宋体" w:eastAsia="宋体" w:hAnsi="宋体" w:cs="宋体" w:hint="eastAsia"/>
          <w:color w:val="000000"/>
          <w:szCs w:val="24"/>
        </w:rPr>
        <w:t>⑥</w:t>
      </w:r>
      <w:r w:rsidRPr="009D2F54">
        <w:rPr>
          <w:rFonts w:ascii="Times New Roman" w:eastAsia="宋体" w:hAnsi="Times New Roman" w:cs="宋体"/>
          <w:color w:val="000000"/>
          <w:szCs w:val="24"/>
        </w:rPr>
        <w:t>细胞质、</w:t>
      </w:r>
      <w:r w:rsidRPr="009D2F54">
        <w:rPr>
          <w:rFonts w:ascii="宋体" w:eastAsia="宋体" w:hAnsi="宋体" w:cs="宋体" w:hint="eastAsia"/>
          <w:color w:val="000000"/>
          <w:szCs w:val="24"/>
        </w:rPr>
        <w:t>⑦</w:t>
      </w:r>
      <w:r w:rsidRPr="009D2F54">
        <w:rPr>
          <w:rFonts w:ascii="Times New Roman" w:eastAsia="宋体" w:hAnsi="Times New Roman" w:cs="宋体"/>
          <w:color w:val="000000"/>
          <w:szCs w:val="24"/>
        </w:rPr>
        <w:t>线粒体。</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【详解】植物细胞的</w:t>
      </w:r>
      <w:r w:rsidRPr="009D2F54">
        <w:rPr>
          <w:rFonts w:ascii="宋体" w:eastAsia="宋体" w:hAnsi="宋体" w:cs="宋体" w:hint="eastAsia"/>
          <w:color w:val="000000"/>
          <w:szCs w:val="24"/>
        </w:rPr>
        <w:t>⑤</w:t>
      </w:r>
      <w:r w:rsidRPr="009D2F54">
        <w:rPr>
          <w:rFonts w:ascii="Times New Roman" w:eastAsia="宋体" w:hAnsi="Times New Roman" w:cs="宋体"/>
          <w:color w:val="000000"/>
          <w:szCs w:val="24"/>
        </w:rPr>
        <w:t>液泡内含细胞液，细胞液中溶解有多种物质，如甜味或辣味的物质、色素以及糖类、无机盐、蛋白质等营养物质。</w:t>
      </w:r>
      <w:r w:rsidRPr="009D2F54">
        <w:rPr>
          <w:rFonts w:ascii="宋体" w:eastAsia="宋体" w:hAnsi="宋体" w:cs="宋体" w:hint="eastAsia"/>
          <w:color w:val="000000"/>
          <w:szCs w:val="24"/>
        </w:rPr>
        <w:t>③</w:t>
      </w:r>
      <w:r w:rsidRPr="009D2F54">
        <w:rPr>
          <w:rFonts w:ascii="Times New Roman" w:eastAsia="宋体" w:hAnsi="Times New Roman" w:cs="宋体"/>
          <w:color w:val="000000"/>
          <w:szCs w:val="24"/>
        </w:rPr>
        <w:t>叶绿体是光合作用的场所，把光能转化为化学能贮存在有机物中，是绿色植物细胞特有的一种能量转换器。叶绿体中含有叶绿素，叶绿素能够吸收光能，为光合作用提供能量。可见，花红柳绿，与</w:t>
      </w:r>
      <w:r w:rsidRPr="009D2F54">
        <w:rPr>
          <w:rFonts w:ascii="宋体" w:eastAsia="宋体" w:hAnsi="宋体" w:cs="宋体"/>
          <w:color w:val="000000"/>
          <w:szCs w:val="24"/>
        </w:rPr>
        <w:t>“</w:t>
      </w:r>
      <w:r w:rsidRPr="009D2F54">
        <w:rPr>
          <w:rFonts w:ascii="Times New Roman" w:eastAsia="宋体" w:hAnsi="Times New Roman" w:cs="宋体"/>
          <w:color w:val="000000"/>
          <w:szCs w:val="24"/>
        </w:rPr>
        <w:t>红</w:t>
      </w:r>
      <w:r w:rsidRPr="009D2F54">
        <w:rPr>
          <w:rFonts w:ascii="宋体" w:eastAsia="宋体" w:hAnsi="宋体" w:cs="宋体"/>
          <w:color w:val="000000"/>
          <w:szCs w:val="24"/>
        </w:rPr>
        <w:t>”“</w:t>
      </w:r>
      <w:r w:rsidRPr="009D2F54">
        <w:rPr>
          <w:rFonts w:ascii="Times New Roman" w:eastAsia="宋体" w:hAnsi="Times New Roman" w:cs="宋体"/>
          <w:color w:val="000000"/>
          <w:szCs w:val="24"/>
        </w:rPr>
        <w:t>绿</w:t>
      </w:r>
      <w:r w:rsidRPr="009D2F54">
        <w:rPr>
          <w:rFonts w:ascii="宋体" w:eastAsia="宋体" w:hAnsi="宋体" w:cs="宋体"/>
          <w:color w:val="000000"/>
          <w:szCs w:val="24"/>
        </w:rPr>
        <w:t>”</w:t>
      </w:r>
      <w:r w:rsidRPr="009D2F54">
        <w:rPr>
          <w:rFonts w:ascii="Times New Roman" w:eastAsia="宋体" w:hAnsi="Times New Roman" w:cs="宋体"/>
          <w:color w:val="000000"/>
          <w:szCs w:val="24"/>
        </w:rPr>
        <w:t>颜色相对应的色素分别存在于细胞结构中的</w:t>
      </w:r>
      <w:r w:rsidRPr="009D2F54">
        <w:rPr>
          <w:rFonts w:ascii="宋体" w:eastAsia="宋体" w:hAnsi="宋体" w:cs="宋体" w:hint="eastAsia"/>
          <w:color w:val="000000"/>
          <w:szCs w:val="24"/>
        </w:rPr>
        <w:t>⑤</w:t>
      </w:r>
      <w:r w:rsidRPr="009D2F54">
        <w:rPr>
          <w:rFonts w:ascii="Times New Roman" w:eastAsia="宋体" w:hAnsi="Times New Roman" w:cs="宋体"/>
          <w:color w:val="000000"/>
          <w:szCs w:val="24"/>
        </w:rPr>
        <w:t>液泡和</w:t>
      </w:r>
      <w:r w:rsidRPr="009D2F54">
        <w:rPr>
          <w:rFonts w:ascii="宋体" w:eastAsia="宋体" w:hAnsi="宋体" w:cs="宋体" w:hint="eastAsia"/>
          <w:color w:val="000000"/>
          <w:szCs w:val="24"/>
        </w:rPr>
        <w:t>③</w:t>
      </w:r>
      <w:r w:rsidRPr="009D2F54">
        <w:rPr>
          <w:rFonts w:ascii="Times New Roman" w:eastAsia="宋体" w:hAnsi="Times New Roman" w:cs="宋体"/>
          <w:color w:val="000000"/>
          <w:szCs w:val="24"/>
        </w:rPr>
        <w:t>叶绿体，故</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符合题意，</w:t>
      </w:r>
      <w:r w:rsidRPr="009D2F54">
        <w:rPr>
          <w:rFonts w:ascii="Times New Roman" w:eastAsia="宋体" w:hAnsi="Times New Roman" w:cs="宋体"/>
          <w:color w:val="000000"/>
          <w:szCs w:val="24"/>
        </w:rPr>
        <w:t>ACD</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22. </w:t>
      </w:r>
      <w:r w:rsidRPr="009D2F54">
        <w:rPr>
          <w:rFonts w:ascii="宋体" w:eastAsia="宋体" w:hAnsi="宋体" w:cs="宋体"/>
          <w:color w:val="000000"/>
          <w:szCs w:val="24"/>
        </w:rPr>
        <w:t>黑藻是一种水生绿色开花植物，叶肉细胞呈单层，叶绿体大而清晰。小明用黑藻叶片制作了临时装片，并用显微镜进行观察（如图）。下列说法不正确的是（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drawing>
          <wp:inline distT="0" distB="0" distL="0" distR="0" wp14:anchorId="549B91EE" wp14:editId="6F3A49E0">
            <wp:extent cx="4791075" cy="1933575"/>
            <wp:effectExtent l="0" t="0" r="9525" b="952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1"/>
                    <a:stretch>
                      <a:fillRect/>
                    </a:stretch>
                  </pic:blipFill>
                  <pic:spPr>
                    <a:xfrm>
                      <a:off x="0" y="0"/>
                      <a:ext cx="4791075" cy="1933575"/>
                    </a:xfrm>
                    <a:prstGeom prst="rect">
                      <a:avLst/>
                    </a:prstGeom>
                  </pic:spPr>
                </pic:pic>
              </a:graphicData>
            </a:graphic>
          </wp:inline>
        </w:drawing>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黑藻能通过种子繁殖后代</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制作黑藻装片时，需在载玻片上滴一滴生理盐水</w:t>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在显微镜下观察黑藻叶绿体不需染色</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显微镜具有放大功能</w:t>
      </w:r>
      <w:r w:rsidRPr="009D2F54">
        <w:rPr>
          <w:rFonts w:ascii="宋体" w:eastAsia="宋体" w:hAnsi="宋体" w:cs="宋体"/>
          <w:noProof/>
          <w:color w:val="000000"/>
          <w:szCs w:val="24"/>
        </w:rPr>
        <w:drawing>
          <wp:inline distT="0" distB="0" distL="0" distR="0" wp14:anchorId="2A30FE3A" wp14:editId="3495C79F">
            <wp:extent cx="133350" cy="177800"/>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sidRPr="009D2F54">
        <w:rPr>
          <w:rFonts w:ascii="宋体" w:eastAsia="宋体" w:hAnsi="宋体" w:cs="宋体"/>
          <w:color w:val="000000"/>
          <w:szCs w:val="24"/>
        </w:rPr>
        <w:t>结构是①和④</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B</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w:t>
      </w:r>
      <w:r w:rsidRPr="009D2F54">
        <w:rPr>
          <w:rFonts w:ascii="Times New Roman" w:eastAsia="宋体" w:hAnsi="Times New Roman" w:cs="宋体"/>
          <w:color w:val="000000"/>
          <w:szCs w:val="24"/>
        </w:rPr>
        <w:t>1</w:t>
      </w:r>
      <w:r w:rsidRPr="009D2F54">
        <w:rPr>
          <w:rFonts w:ascii="Times New Roman" w:eastAsia="宋体" w:hAnsi="Times New Roman" w:cs="宋体"/>
          <w:color w:val="000000"/>
          <w:szCs w:val="24"/>
        </w:rPr>
        <w:t>）绿色开花植物具有根、茎、叶、花、果实和种子六大器官，靠种子繁殖后代。</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2</w:t>
      </w:r>
      <w:r w:rsidRPr="009D2F54">
        <w:rPr>
          <w:rFonts w:ascii="Times New Roman" w:eastAsia="宋体" w:hAnsi="Times New Roman" w:cs="宋体"/>
          <w:color w:val="000000"/>
          <w:szCs w:val="24"/>
        </w:rPr>
        <w:t>）制作植物细胞临时装片，在载玻片中央滴加清水，目的是保持细胞正常的形态。</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lastRenderedPageBreak/>
        <w:t>（</w:t>
      </w:r>
      <w:r w:rsidRPr="009D2F54">
        <w:rPr>
          <w:rFonts w:ascii="Times New Roman" w:eastAsia="宋体" w:hAnsi="Times New Roman" w:cs="宋体"/>
          <w:color w:val="000000"/>
          <w:szCs w:val="24"/>
        </w:rPr>
        <w:t>3</w:t>
      </w:r>
      <w:r w:rsidRPr="009D2F54">
        <w:rPr>
          <w:rFonts w:ascii="Times New Roman" w:eastAsia="宋体" w:hAnsi="Times New Roman" w:cs="宋体"/>
          <w:color w:val="000000"/>
          <w:szCs w:val="24"/>
        </w:rPr>
        <w:t>）显微镜的结构中，目镜和物镜具有放大作用。</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4</w:t>
      </w:r>
      <w:r w:rsidRPr="009D2F54">
        <w:rPr>
          <w:rFonts w:ascii="Times New Roman" w:eastAsia="宋体" w:hAnsi="Times New Roman" w:cs="宋体"/>
          <w:color w:val="000000"/>
          <w:szCs w:val="24"/>
        </w:rPr>
        <w:t>）图中：</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是目镜，</w:t>
      </w: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是粗准焦螺旋，</w:t>
      </w:r>
      <w:r w:rsidRPr="009D2F54">
        <w:rPr>
          <w:rFonts w:ascii="宋体" w:eastAsia="宋体" w:hAnsi="宋体" w:cs="宋体" w:hint="eastAsia"/>
          <w:color w:val="000000"/>
          <w:szCs w:val="24"/>
        </w:rPr>
        <w:t>③</w:t>
      </w:r>
      <w:r w:rsidRPr="009D2F54">
        <w:rPr>
          <w:rFonts w:ascii="Times New Roman" w:eastAsia="宋体" w:hAnsi="Times New Roman" w:cs="宋体"/>
          <w:color w:val="000000"/>
          <w:szCs w:val="24"/>
        </w:rPr>
        <w:t>是细准焦螺旋，</w:t>
      </w:r>
      <w:r w:rsidRPr="009D2F54">
        <w:rPr>
          <w:rFonts w:ascii="宋体" w:eastAsia="宋体" w:hAnsi="宋体" w:cs="宋体" w:hint="eastAsia"/>
          <w:color w:val="000000"/>
          <w:szCs w:val="24"/>
        </w:rPr>
        <w:t>④</w:t>
      </w:r>
      <w:r w:rsidRPr="009D2F54">
        <w:rPr>
          <w:rFonts w:ascii="Times New Roman" w:eastAsia="宋体" w:hAnsi="Times New Roman" w:cs="宋体"/>
          <w:color w:val="000000"/>
          <w:szCs w:val="24"/>
        </w:rPr>
        <w:t>是物镜，</w:t>
      </w:r>
      <w:r w:rsidRPr="009D2F54">
        <w:rPr>
          <w:rFonts w:ascii="宋体" w:eastAsia="宋体" w:hAnsi="宋体" w:cs="宋体" w:hint="eastAsia"/>
          <w:color w:val="000000"/>
          <w:szCs w:val="24"/>
        </w:rPr>
        <w:t>⑤</w:t>
      </w:r>
      <w:r w:rsidRPr="009D2F54">
        <w:rPr>
          <w:rFonts w:ascii="Times New Roman" w:eastAsia="宋体" w:hAnsi="Times New Roman" w:cs="宋体"/>
          <w:color w:val="000000"/>
          <w:szCs w:val="24"/>
        </w:rPr>
        <w:t>是反光镜。</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．黑藻是一种水生绿色开花植物，绿色开花植物能产生种子，用种子繁殖后代，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正确。</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．制作黑藻叶临时装片时，在载玻片中央滴加清水，目</w:t>
      </w:r>
      <w:r w:rsidRPr="009D2F54">
        <w:rPr>
          <w:rFonts w:ascii="Times New Roman" w:eastAsia="宋体" w:hAnsi="Times New Roman" w:cs="宋体"/>
          <w:noProof/>
          <w:color w:val="000000"/>
          <w:szCs w:val="24"/>
        </w:rPr>
        <w:drawing>
          <wp:inline distT="0" distB="0" distL="0" distR="0" wp14:anchorId="7117DC5A" wp14:editId="3B6D4E60">
            <wp:extent cx="133350" cy="17780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sidRPr="009D2F54">
        <w:rPr>
          <w:rFonts w:ascii="Times New Roman" w:eastAsia="宋体" w:hAnsi="Times New Roman" w:cs="宋体"/>
          <w:color w:val="000000"/>
          <w:szCs w:val="24"/>
        </w:rPr>
        <w:t>是保持细胞正常的形态。若滴加生理盐水，黑藻细胞会因失水而皱缩，影响观察效果，</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错误。</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．黑藻的叶肉细胞中叶绿体大而清晰，本身含有色素，所以在显微镜下观察黑藻叶绿体不需染色，</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正确。</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．显微镜的目镜和物镜上安装有凸透镜，能使物体放大成像，所以显微镜具有放大功能的结构是</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目镜和</w:t>
      </w:r>
      <w:r w:rsidRPr="009D2F54">
        <w:rPr>
          <w:rFonts w:ascii="宋体" w:eastAsia="宋体" w:hAnsi="宋体" w:cs="宋体" w:hint="eastAsia"/>
          <w:color w:val="000000"/>
          <w:szCs w:val="24"/>
        </w:rPr>
        <w:t>④</w:t>
      </w:r>
      <w:r w:rsidRPr="009D2F54">
        <w:rPr>
          <w:rFonts w:ascii="Times New Roman" w:eastAsia="宋体" w:hAnsi="Times New Roman" w:cs="宋体"/>
          <w:color w:val="000000"/>
          <w:szCs w:val="24"/>
        </w:rPr>
        <w:t>物镜，</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正确。</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23. </w:t>
      </w:r>
      <w:r w:rsidRPr="009D2F54">
        <w:rPr>
          <w:rFonts w:ascii="宋体" w:eastAsia="宋体" w:hAnsi="宋体" w:cs="宋体"/>
          <w:color w:val="000000"/>
          <w:szCs w:val="24"/>
        </w:rPr>
        <w:t>小明在观察人的口腔上皮细胞和洋葱鳞片叶内表皮细胞的结构后，设计了如下图所示的概念图来总结两者之间的差异。据此完成下面小题。图中甲所代表的是两者共同具有（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宋体" w:eastAsia="宋体" w:hAnsi="宋体" w:cs="宋体"/>
          <w:color w:val="000000"/>
          <w:szCs w:val="24"/>
        </w:rPr>
        <w:t>①细胞壁②细胞膜③细胞质④细胞核⑤叶绿体⑥线粒体⑦液泡</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drawing>
          <wp:inline distT="0" distB="0" distL="0" distR="0" wp14:anchorId="6B647F15" wp14:editId="096C2A0A">
            <wp:extent cx="2619375" cy="1733550"/>
            <wp:effectExtent l="0" t="0" r="9525"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2"/>
                    <a:stretch>
                      <a:fillRect/>
                    </a:stretch>
                  </pic:blipFill>
                  <pic:spPr>
                    <a:xfrm>
                      <a:off x="0" y="0"/>
                      <a:ext cx="2619375" cy="1733550"/>
                    </a:xfrm>
                    <a:prstGeom prst="rect">
                      <a:avLst/>
                    </a:prstGeom>
                  </pic:spPr>
                </pic:pic>
              </a:graphicData>
            </a:graphic>
          </wp:inline>
        </w:drawing>
      </w:r>
    </w:p>
    <w:p w:rsidR="009D2F54" w:rsidRPr="009D2F54" w:rsidRDefault="009D2F54" w:rsidP="009D2F5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②③④⑥</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②③④⑤</w:t>
      </w:r>
      <w:r w:rsidRPr="009D2F54">
        <w:rPr>
          <w:rFonts w:ascii="Times New Roman" w:eastAsia="宋体" w:hAnsi="Times New Roman" w:cs="宋体"/>
          <w:color w:val="000000"/>
          <w:szCs w:val="24"/>
        </w:rPr>
        <w:tab/>
        <w:t xml:space="preserve">C. </w:t>
      </w:r>
      <w:r w:rsidRPr="009D2F54">
        <w:rPr>
          <w:rFonts w:ascii="宋体" w:eastAsia="宋体" w:hAnsi="宋体" w:cs="宋体"/>
          <w:color w:val="000000"/>
          <w:szCs w:val="24"/>
        </w:rPr>
        <w:t>①②③④</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②③⑥⑦</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A</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人是动物，动物细胞的结构有：细胞膜、细胞质（内有线粒体）和细胞核；洋葱是植物，植物细胞的结构有：细胞壁、细胞膜、细胞质（内有液泡和线粒体，绿色部分有叶绿体）和细胞核，洋葱鳞片细胞内没有叶绿体。</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．动植物细胞共有的结构是细胞膜、细胞质和细胞核，细胞质内都有线粒体，故</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w:t>
      </w:r>
      <w:r w:rsidRPr="009D2F54">
        <w:rPr>
          <w:rFonts w:ascii="宋体" w:eastAsia="宋体" w:hAnsi="宋体" w:cs="宋体" w:hint="eastAsia"/>
          <w:color w:val="000000"/>
          <w:szCs w:val="24"/>
        </w:rPr>
        <w:t>⑤</w:t>
      </w:r>
      <w:r w:rsidRPr="009D2F54">
        <w:rPr>
          <w:rFonts w:ascii="Times New Roman" w:eastAsia="宋体" w:hAnsi="Times New Roman" w:cs="宋体"/>
          <w:color w:val="000000"/>
          <w:szCs w:val="24"/>
        </w:rPr>
        <w:t>是叶绿体，动物细胞没有叶绿体，故</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是细胞壁，动物细胞没有细胞壁，故</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w:t>
      </w:r>
      <w:r w:rsidRPr="009D2F54">
        <w:rPr>
          <w:rFonts w:ascii="宋体" w:eastAsia="宋体" w:hAnsi="宋体" w:cs="宋体" w:hint="eastAsia"/>
          <w:color w:val="000000"/>
          <w:szCs w:val="24"/>
        </w:rPr>
        <w:t>⑦</w:t>
      </w:r>
      <w:r w:rsidRPr="009D2F54">
        <w:rPr>
          <w:rFonts w:ascii="Times New Roman" w:eastAsia="宋体" w:hAnsi="Times New Roman" w:cs="宋体"/>
          <w:color w:val="000000"/>
          <w:szCs w:val="24"/>
        </w:rPr>
        <w:t>是液泡，动物细胞没有液泡，故</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24. </w:t>
      </w:r>
      <w:r w:rsidRPr="009D2F54">
        <w:rPr>
          <w:rFonts w:ascii="宋体" w:eastAsia="宋体" w:hAnsi="宋体" w:cs="宋体"/>
          <w:color w:val="000000"/>
          <w:szCs w:val="24"/>
        </w:rPr>
        <w:t>青蒿素是从黄花蒿茎叶中提取出来的物质，易溶于有机溶剂，可用于治疗疟疾，其作用机理主要是作用于疟原虫的膜结构，使其生物膜系统遭到破坏，被世界卫生组织誉为</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世界上唯一有效的治疗疟疾的药</w:t>
      </w:r>
      <w:r w:rsidRPr="009D2F54">
        <w:rPr>
          <w:rFonts w:ascii="宋体" w:eastAsia="宋体" w:hAnsi="宋体" w:cs="宋体"/>
          <w:color w:val="000000"/>
          <w:szCs w:val="24"/>
        </w:rPr>
        <w:lastRenderedPageBreak/>
        <w:t>物</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。以下说法错误的是（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疟原虫能侵入人体，危害健康</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可以用有机溶剂提取青蒿素</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青蒿素不影响疟原虫细胞膜的功能</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青蒿素能破坏疟原虫细胞的完整性</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C</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【分析】生物膜对细胞的生命活动至关重要，包括维持细胞的完整性、进行物质运输、能量转换和信息传递等功能。若生物膜遭到破坏，细胞的功能和完整性都会受到影响。</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．疟原虫作为疟疾的病原体，能够侵入人体并在人体内寄生繁殖，破坏人体细胞，引发疟疾症状，从而危害人体健康，</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正确。</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．已知青蒿素易溶于有机溶剂，依据相似相溶原理，可以利用有机溶剂提取青蒿素，</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正确。</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．题目中明确提到青蒿素作用机理主要是作用于疟原虫的膜结构，使其生物膜遭到破坏。细胞膜属于生物膜的一部分，所以青蒿素必然会影响疟原虫细胞膜的功能，</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错误。</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．由于青蒿素能破坏疟原虫的生物膜，而生物膜对维持细胞的完整性起着关键作用，所以青蒿素能破坏疟原虫细胞的完整性，</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正确。</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25. </w:t>
      </w:r>
      <w:r w:rsidRPr="009D2F54">
        <w:rPr>
          <w:rFonts w:ascii="宋体" w:eastAsia="宋体" w:hAnsi="宋体" w:cs="宋体"/>
          <w:color w:val="000000"/>
          <w:szCs w:val="24"/>
        </w:rPr>
        <w:t>为探究草履虫的趋性，在载玻片的</w:t>
      </w:r>
      <w:r w:rsidRPr="009D2F54">
        <w:rPr>
          <w:rFonts w:ascii="Times New Roman" w:eastAsia="Times New Roman" w:hAnsi="Times New Roman" w:cs="Times New Roman"/>
          <w:color w:val="000000"/>
          <w:szCs w:val="24"/>
        </w:rPr>
        <w:t>a</w:t>
      </w:r>
      <w:r w:rsidRPr="009D2F54">
        <w:rPr>
          <w:rFonts w:ascii="宋体" w:eastAsia="宋体" w:hAnsi="宋体" w:cs="宋体"/>
          <w:color w:val="000000"/>
          <w:szCs w:val="24"/>
        </w:rPr>
        <w:t>、</w:t>
      </w:r>
      <w:r w:rsidRPr="009D2F54">
        <w:rPr>
          <w:rFonts w:ascii="Times New Roman" w:eastAsia="Times New Roman" w:hAnsi="Times New Roman" w:cs="Times New Roman"/>
          <w:color w:val="000000"/>
          <w:szCs w:val="24"/>
        </w:rPr>
        <w:t>b</w:t>
      </w:r>
      <w:r w:rsidRPr="009D2F54">
        <w:rPr>
          <w:rFonts w:ascii="宋体" w:eastAsia="宋体" w:hAnsi="宋体" w:cs="宋体"/>
          <w:color w:val="000000"/>
          <w:szCs w:val="24"/>
        </w:rPr>
        <w:t>、</w:t>
      </w:r>
      <w:r w:rsidRPr="009D2F54">
        <w:rPr>
          <w:rFonts w:ascii="Times New Roman" w:eastAsia="Times New Roman" w:hAnsi="Times New Roman" w:cs="Times New Roman"/>
          <w:color w:val="000000"/>
          <w:szCs w:val="24"/>
        </w:rPr>
        <w:t>c</w:t>
      </w:r>
      <w:r w:rsidRPr="009D2F54">
        <w:rPr>
          <w:rFonts w:ascii="宋体" w:eastAsia="宋体" w:hAnsi="宋体" w:cs="宋体"/>
          <w:color w:val="000000"/>
          <w:szCs w:val="24"/>
        </w:rPr>
        <w:t>三处各滴两滴草履虫培养液，将其连通，在</w:t>
      </w:r>
      <w:r w:rsidRPr="009D2F54">
        <w:rPr>
          <w:rFonts w:ascii="Times New Roman" w:eastAsia="Times New Roman" w:hAnsi="Times New Roman" w:cs="Times New Roman"/>
          <w:color w:val="000000"/>
          <w:szCs w:val="24"/>
        </w:rPr>
        <w:t>a</w:t>
      </w:r>
      <w:r w:rsidRPr="009D2F54">
        <w:rPr>
          <w:rFonts w:ascii="宋体" w:eastAsia="宋体" w:hAnsi="宋体" w:cs="宋体"/>
          <w:color w:val="000000"/>
          <w:szCs w:val="24"/>
        </w:rPr>
        <w:t>、</w:t>
      </w:r>
      <w:r w:rsidRPr="009D2F54">
        <w:rPr>
          <w:rFonts w:ascii="Times New Roman" w:eastAsia="Times New Roman" w:hAnsi="Times New Roman" w:cs="Times New Roman"/>
          <w:color w:val="000000"/>
          <w:szCs w:val="24"/>
        </w:rPr>
        <w:t>c</w:t>
      </w:r>
      <w:r w:rsidRPr="009D2F54">
        <w:rPr>
          <w:rFonts w:ascii="宋体" w:eastAsia="宋体" w:hAnsi="宋体" w:cs="宋体"/>
          <w:color w:val="000000"/>
          <w:szCs w:val="24"/>
        </w:rPr>
        <w:t>处分别放置食盐和肉汁，一段时间后结果如图。下列叙述错误的是（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drawing>
          <wp:inline distT="0" distB="0" distL="0" distR="0" wp14:anchorId="15957A35" wp14:editId="227DFC0D">
            <wp:extent cx="2705100" cy="1028700"/>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3"/>
                    <a:stretch>
                      <a:fillRect/>
                    </a:stretch>
                  </pic:blipFill>
                  <pic:spPr>
                    <a:xfrm>
                      <a:off x="0" y="0"/>
                      <a:ext cx="2705100" cy="1028700"/>
                    </a:xfrm>
                    <a:prstGeom prst="rect">
                      <a:avLst/>
                    </a:prstGeom>
                  </pic:spPr>
                </pic:pic>
              </a:graphicData>
            </a:graphic>
          </wp:inline>
        </w:drawing>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草履虫在</w:t>
      </w:r>
      <w:r w:rsidRPr="009D2F54">
        <w:rPr>
          <w:rFonts w:ascii="Times New Roman" w:eastAsia="Times New Roman" w:hAnsi="Times New Roman" w:cs="Times New Roman"/>
          <w:color w:val="000000"/>
          <w:szCs w:val="24"/>
        </w:rPr>
        <w:t>a</w:t>
      </w:r>
      <w:r w:rsidRPr="009D2F54">
        <w:rPr>
          <w:rFonts w:ascii="宋体" w:eastAsia="宋体" w:hAnsi="宋体" w:cs="宋体"/>
          <w:color w:val="000000"/>
          <w:szCs w:val="24"/>
        </w:rPr>
        <w:t>、</w:t>
      </w:r>
      <w:r w:rsidRPr="009D2F54">
        <w:rPr>
          <w:rFonts w:ascii="Times New Roman" w:eastAsia="Times New Roman" w:hAnsi="Times New Roman" w:cs="Times New Roman"/>
          <w:color w:val="000000"/>
          <w:szCs w:val="24"/>
        </w:rPr>
        <w:t>b</w:t>
      </w:r>
      <w:r w:rsidRPr="009D2F54">
        <w:rPr>
          <w:rFonts w:ascii="宋体" w:eastAsia="宋体" w:hAnsi="宋体" w:cs="宋体"/>
          <w:color w:val="000000"/>
          <w:szCs w:val="24"/>
        </w:rPr>
        <w:t>间的运动方向是</w:t>
      </w:r>
      <w:r w:rsidRPr="009D2F54">
        <w:rPr>
          <w:rFonts w:ascii="Times New Roman" w:eastAsia="Times New Roman" w:hAnsi="Times New Roman" w:cs="Times New Roman"/>
          <w:color w:val="000000"/>
          <w:szCs w:val="24"/>
        </w:rPr>
        <w:t>b→a</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Times New Roman" w:eastAsia="Times New Roman" w:hAnsi="Times New Roman" w:cs="Times New Roman"/>
          <w:color w:val="000000"/>
          <w:szCs w:val="24"/>
        </w:rPr>
        <w:t>c</w:t>
      </w:r>
      <w:r w:rsidRPr="009D2F54">
        <w:rPr>
          <w:rFonts w:ascii="宋体" w:eastAsia="宋体" w:hAnsi="宋体" w:cs="宋体"/>
          <w:color w:val="000000"/>
          <w:szCs w:val="24"/>
        </w:rPr>
        <w:t>处草履虫最多，说明肉汁是有利刺激</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实验说明草履虫能对外界刺激作出反应</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草履虫取食肉汁说明生物生活需要营养</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A</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【分析】生物对外界各种刺激所发生的反应叫做应激性，应激性是生物的基本特征之一；草履虫虽然只由一个细胞构成，但也能完成营养、呼吸、排泄、运动、生殖和调节等生命活动，并能对外界的刺激作出反</w:t>
      </w:r>
      <w:r w:rsidRPr="009D2F54">
        <w:rPr>
          <w:rFonts w:ascii="Times New Roman" w:eastAsia="宋体" w:hAnsi="Times New Roman" w:cs="宋体"/>
          <w:color w:val="000000"/>
          <w:szCs w:val="24"/>
        </w:rPr>
        <w:lastRenderedPageBreak/>
        <w:t>应。</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处放置的食盐对草履虫是有害刺激，草履虫会避开有害刺激，因此运动方向应该是</w:t>
      </w:r>
      <w:r w:rsidRPr="009D2F54">
        <w:rPr>
          <w:rFonts w:ascii="Times New Roman" w:eastAsia="宋体" w:hAnsi="Times New Roman" w:cs="宋体"/>
          <w:color w:val="000000"/>
          <w:szCs w:val="24"/>
        </w:rPr>
        <w:t>a→b</w:t>
      </w:r>
      <w:r w:rsidRPr="009D2F54">
        <w:rPr>
          <w:rFonts w:ascii="Times New Roman" w:eastAsia="宋体" w:hAnsi="Times New Roman" w:cs="宋体"/>
          <w:color w:val="000000"/>
          <w:szCs w:val="24"/>
        </w:rPr>
        <w:t>，而非</w:t>
      </w:r>
      <w:r w:rsidRPr="009D2F54">
        <w:rPr>
          <w:rFonts w:ascii="Times New Roman" w:eastAsia="宋体" w:hAnsi="Times New Roman" w:cs="宋体"/>
          <w:color w:val="000000"/>
          <w:szCs w:val="24"/>
        </w:rPr>
        <w:t>b→a</w:t>
      </w:r>
      <w:r w:rsidRPr="009D2F54">
        <w:rPr>
          <w:rFonts w:ascii="Times New Roman" w:eastAsia="宋体" w:hAnsi="Times New Roman" w:cs="宋体"/>
          <w:color w:val="000000"/>
          <w:szCs w:val="24"/>
        </w:rPr>
        <w:t>，故</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．肉汁能</w:t>
      </w:r>
      <w:r w:rsidRPr="009D2F54">
        <w:rPr>
          <w:rFonts w:ascii="Times New Roman" w:eastAsia="宋体" w:hAnsi="Times New Roman" w:cs="宋体"/>
          <w:noProof/>
          <w:color w:val="000000"/>
          <w:szCs w:val="24"/>
        </w:rPr>
        <w:drawing>
          <wp:inline distT="0" distB="0" distL="0" distR="0" wp14:anchorId="563B4C6C" wp14:editId="3BEFB2F0">
            <wp:extent cx="158750" cy="19050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
                    <pic:cNvPicPr>
                      <a:picLocks noChangeAspect="1"/>
                    </pic:cNvPicPr>
                  </pic:nvPicPr>
                  <pic:blipFill>
                    <a:blip r:embed="rId24"/>
                    <a:stretch>
                      <a:fillRect/>
                    </a:stretch>
                  </pic:blipFill>
                  <pic:spPr>
                    <a:xfrm>
                      <a:off x="0" y="0"/>
                      <a:ext cx="158750" cy="190500"/>
                    </a:xfrm>
                    <a:prstGeom prst="rect">
                      <a:avLst/>
                    </a:prstGeom>
                  </pic:spPr>
                </pic:pic>
              </a:graphicData>
            </a:graphic>
          </wp:inline>
        </w:drawing>
      </w:r>
      <w:r w:rsidRPr="009D2F54">
        <w:rPr>
          <w:rFonts w:ascii="Times New Roman" w:eastAsia="宋体" w:hAnsi="Times New Roman" w:cs="宋体"/>
          <w:color w:val="000000"/>
          <w:szCs w:val="24"/>
        </w:rPr>
        <w:t>草履虫提供营养，属于有利刺激，草履虫会趋向有利刺激，因此会大量聚集在</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处，故</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．草履虫避开食盐（有害刺激）、趋向肉汁（有利刺激），体现了生物能对外界刺激作出规律性反应的特征（应激性），故</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．肉汁属于营养物质，草履虫取食肉汁是为了获取物质和能量，满足生命活动需求，体现了生物的生活需要营养的特征，故</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26. </w:t>
      </w:r>
      <w:r w:rsidRPr="009D2F54">
        <w:rPr>
          <w:rFonts w:ascii="宋体" w:eastAsia="宋体" w:hAnsi="宋体" w:cs="宋体"/>
          <w:color w:val="000000"/>
          <w:szCs w:val="24"/>
        </w:rPr>
        <w:t>在</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探究草履虫的趋性</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的实验中，下列分析正确的是（</w:t>
      </w:r>
      <w:r w:rsidRPr="009D2F54">
        <w:rPr>
          <w:rFonts w:ascii="Times New Roman" w:eastAsia="Times New Roman" w:hAnsi="Times New Roman" w:cs="Times New Roman"/>
          <w:color w:val="000000"/>
          <w:szCs w:val="24"/>
        </w:rPr>
        <w:t xml:space="preserve">    </w:t>
      </w:r>
      <w:r w:rsidRPr="009D2F54">
        <w:rPr>
          <w:rFonts w:ascii="宋体" w:eastAsia="宋体" w:hAnsi="宋体"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需要从培养液底层吸取草履虫</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食盐对于草履虫来说是有利刺激</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草履虫具有神经系统，反应灵敏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草履虫具有趋利避害的特性</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D</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【分析】草履虫是单细胞生物，无神经系统，但具有应激性，能对刺激作出反应（如趋向有利刺激、避开有害刺激）。实验中，草履虫常聚集在培养液表层（氧气充足处），食盐等物质对其是不利刺激。</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．草履虫因需氧，通常聚集在培养液表层，实验中应从表层吸取而非底层，故</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．食盐是高渗溶液，对草履虫是不利刺激，会导致其避开，而非有利刺激，故</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．草履虫是单细胞生物，无神经系统，其反应依赖细胞质的应激性，并非神经系统控制，故</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．草履虫具有趋利避害的特性，这是其应激性的表现，如趋向食物或避开有害物质，故</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27. </w:t>
      </w:r>
      <w:r w:rsidRPr="009D2F54">
        <w:rPr>
          <w:rFonts w:ascii="宋体" w:eastAsia="宋体" w:hAnsi="宋体" w:cs="宋体"/>
          <w:color w:val="000000"/>
          <w:szCs w:val="24"/>
        </w:rPr>
        <w:t>下列动、植物体的组织与功能不匹配的是（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营养组织</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进行光合作用</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分生组织</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分裂、分化形成其他组织</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上皮组织</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保护、分泌</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神经组织</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收缩和舒张</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D</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lastRenderedPageBreak/>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【分析】动物体的主要组织有上皮组织、肌肉组织、神经组织和结缔组织；植物体的主要组织有保护组织、营养组织、输导组织、分生组织等。</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．植物的营养组织细胞内含有叶绿体等，能进行光合作用制造有机物，</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．分生组织细胞具有很强的分裂能力，可分裂、分化形成其他组织，</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．上皮组织主要由上皮细胞构成，细胞排列紧密，具有保护、分泌等功能，</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．神经组织的主要功能是接受刺激、产生和传导兴奋，肌肉组织才具有收缩和舒张的功能，</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28. </w:t>
      </w:r>
      <w:r w:rsidRPr="009D2F54">
        <w:rPr>
          <w:rFonts w:ascii="宋体" w:eastAsia="宋体" w:hAnsi="宋体" w:cs="宋体"/>
          <w:color w:val="000000"/>
          <w:szCs w:val="24"/>
        </w:rPr>
        <w:t>下图中①②③表示植物细胞不同的生理活动，下列叙述错误的是：（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drawing>
          <wp:inline distT="0" distB="0" distL="0" distR="0" wp14:anchorId="75B063A5" wp14:editId="0AEBB591">
            <wp:extent cx="3133725" cy="1009650"/>
            <wp:effectExtent l="0" t="0" r="9525"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25"/>
                    <a:stretch>
                      <a:fillRect/>
                    </a:stretch>
                  </pic:blipFill>
                  <pic:spPr>
                    <a:xfrm>
                      <a:off x="0" y="0"/>
                      <a:ext cx="3133725" cy="1009650"/>
                    </a:xfrm>
                    <a:prstGeom prst="rect">
                      <a:avLst/>
                    </a:prstGeom>
                  </pic:spPr>
                </pic:pic>
              </a:graphicData>
            </a:graphic>
          </wp:inline>
        </w:drawing>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②过程产生的新细胞染色体的数目与原细胞相同</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①②过程分别表示细胞的生长和分裂</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过程③的结果是形成了输导组织、上皮组织等不同组织</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①过程表示生长，但细胞的体积不能无限长大</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C</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【分析】图中</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是细胞的生长过程；</w:t>
      </w: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是细胞的分裂过程；</w:t>
      </w:r>
      <w:r w:rsidRPr="009D2F54">
        <w:rPr>
          <w:rFonts w:ascii="宋体" w:eastAsia="宋体" w:hAnsi="宋体" w:cs="宋体" w:hint="eastAsia"/>
          <w:color w:val="000000"/>
          <w:szCs w:val="24"/>
        </w:rPr>
        <w:t>③</w:t>
      </w:r>
      <w:r w:rsidRPr="009D2F54">
        <w:rPr>
          <w:rFonts w:ascii="Times New Roman" w:eastAsia="宋体" w:hAnsi="Times New Roman" w:cs="宋体"/>
          <w:color w:val="000000"/>
          <w:szCs w:val="24"/>
        </w:rPr>
        <w:t>是细胞的分化过程。</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过程是细胞分裂，细胞分裂时染色体先复制加倍，再平均分配到两个新细胞中，所以新细胞染色体数目与原细胞相同，</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正确。</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过程细胞体积增大，表示细胞的生长；</w:t>
      </w: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过程一个细胞分成两个细胞，表示细胞分裂，</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正确。</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w:t>
      </w:r>
      <w:r w:rsidRPr="009D2F54">
        <w:rPr>
          <w:rFonts w:ascii="宋体" w:eastAsia="宋体" w:hAnsi="宋体" w:cs="宋体" w:hint="eastAsia"/>
          <w:color w:val="000000"/>
          <w:szCs w:val="24"/>
        </w:rPr>
        <w:t>③</w:t>
      </w:r>
      <w:r w:rsidRPr="009D2F54">
        <w:rPr>
          <w:rFonts w:ascii="Times New Roman" w:eastAsia="宋体" w:hAnsi="Times New Roman" w:cs="宋体"/>
          <w:color w:val="000000"/>
          <w:szCs w:val="24"/>
        </w:rPr>
        <w:t>是细胞分化过程，在植物体内细胞分化形成输导组织等植物组织，而上皮组织是动物体的组织，植物没有上皮组织，</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错误。</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过程细胞从周围环境吸收营养物质体积增大，表示生长，由于细胞表面积与体积的关系限制，细胞体积不能无限长大，</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正确。</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29. </w:t>
      </w:r>
      <w:r w:rsidRPr="009D2F54">
        <w:rPr>
          <w:rFonts w:ascii="宋体" w:eastAsia="宋体" w:hAnsi="宋体" w:cs="宋体"/>
          <w:color w:val="000000"/>
          <w:szCs w:val="24"/>
        </w:rPr>
        <w:t>一粒种子能长成参天大树，离不开细胞的分裂、分化和生长。下列说法错误的是（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在细胞分裂过程中，动植物的细胞核首先一分为二</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由于细胞内遗传物质的不同，细胞分化形成了不同的组织</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lastRenderedPageBreak/>
        <w:t xml:space="preserve">C. </w:t>
      </w:r>
      <w:r w:rsidRPr="009D2F54">
        <w:rPr>
          <w:rFonts w:ascii="宋体" w:eastAsia="宋体" w:hAnsi="宋体" w:cs="宋体"/>
          <w:color w:val="000000"/>
          <w:szCs w:val="24"/>
        </w:rPr>
        <w:t>植物细胞生长到一定程度就不再长大</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植物体逐渐长大主要是由于细胞的分裂、生长和分化</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B</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细胞分裂就是一个细胞分裂成两个细胞，细胞分裂时，细胞核先分成两个，随后细胞质分成两份，每份各含有一个细胞核，如果是植物细胞，在原来的细胞的中央形成新的细胞壁和细胞膜；如果是动物细胞，细胞膜从细胞的中央向内凹陷，细胞缢裂为两个。</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．在细胞分裂过程中，动植物的细胞核首先一分为二，接着细胞质平均分成两份，最后一个细胞分裂为两个新细胞，故</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．细胞分化是基因选择性表达的结果，遗传物质本身并未改变，不同组织的形成是由于基因表达差异，遗传物质相同，故</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．植物细胞生长到一定体积后，表面积与体积比减小，物质交换效率降低，导致细胞停止生长，故</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．植物体长大依赖于细胞分裂（细胞增加数量）、生长（细胞增大体积）和分化（形成不同组织），故</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30. </w:t>
      </w:r>
      <w:r w:rsidRPr="009D2F54">
        <w:rPr>
          <w:rFonts w:ascii="宋体" w:eastAsia="宋体" w:hAnsi="宋体" w:cs="宋体"/>
          <w:color w:val="000000"/>
          <w:szCs w:val="24"/>
        </w:rPr>
        <w:t>关于动、植物细胞分裂的说法错误的是（</w:t>
      </w:r>
      <w:r w:rsidRPr="009D2F54">
        <w:rPr>
          <w:rFonts w:ascii="Times New Roman" w:eastAsia="Times New Roman" w:hAnsi="Times New Roman" w:cs="Times New Roman"/>
          <w:color w:val="000000"/>
          <w:szCs w:val="24"/>
        </w:rPr>
        <w:t xml:space="preserve">    </w:t>
      </w:r>
      <w:r w:rsidRPr="009D2F54">
        <w:rPr>
          <w:rFonts w:ascii="宋体" w:eastAsia="宋体" w:hAnsi="宋体"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drawing>
          <wp:inline distT="0" distB="0" distL="0" distR="0" wp14:anchorId="0FA142A3" wp14:editId="38861B37">
            <wp:extent cx="2438400" cy="1581150"/>
            <wp:effectExtent l="0" t="0" r="0"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26"/>
                    <a:stretch>
                      <a:fillRect/>
                    </a:stretch>
                  </pic:blipFill>
                  <pic:spPr>
                    <a:xfrm>
                      <a:off x="0" y="0"/>
                      <a:ext cx="2438400" cy="1581150"/>
                    </a:xfrm>
                    <a:prstGeom prst="rect">
                      <a:avLst/>
                    </a:prstGeom>
                  </pic:spPr>
                </pic:pic>
              </a:graphicData>
            </a:graphic>
          </wp:inline>
        </w:drawing>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细胞核先分裂，细胞质后分裂</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图</w:t>
      </w:r>
      <w:r w:rsidRPr="009D2F54">
        <w:rPr>
          <w:rFonts w:ascii="Times New Roman" w:eastAsia="Times New Roman" w:hAnsi="Times New Roman" w:cs="Times New Roman"/>
          <w:color w:val="000000"/>
          <w:szCs w:val="24"/>
        </w:rPr>
        <w:t>A</w:t>
      </w:r>
      <w:r w:rsidRPr="009D2F54">
        <w:rPr>
          <w:rFonts w:ascii="宋体" w:eastAsia="宋体" w:hAnsi="宋体" w:cs="宋体"/>
          <w:color w:val="000000"/>
          <w:szCs w:val="24"/>
        </w:rPr>
        <w:t>、图</w:t>
      </w:r>
      <w:r w:rsidRPr="009D2F54">
        <w:rPr>
          <w:rFonts w:ascii="Times New Roman" w:eastAsia="Times New Roman" w:hAnsi="Times New Roman" w:cs="Times New Roman"/>
          <w:color w:val="000000"/>
          <w:szCs w:val="24"/>
        </w:rPr>
        <w:t>B</w:t>
      </w:r>
      <w:r w:rsidRPr="009D2F54">
        <w:rPr>
          <w:rFonts w:ascii="宋体" w:eastAsia="宋体" w:hAnsi="宋体" w:cs="宋体"/>
          <w:color w:val="000000"/>
          <w:szCs w:val="24"/>
        </w:rPr>
        <w:t>依次表示的是动、植物细胞分裂</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植物体内所有细胞均能进行如图</w:t>
      </w:r>
      <w:r w:rsidRPr="009D2F54">
        <w:rPr>
          <w:rFonts w:ascii="Times New Roman" w:eastAsia="Times New Roman" w:hAnsi="Times New Roman" w:cs="Times New Roman"/>
          <w:color w:val="000000"/>
          <w:szCs w:val="24"/>
        </w:rPr>
        <w:t>B</w:t>
      </w:r>
      <w:r w:rsidRPr="009D2F54">
        <w:rPr>
          <w:rFonts w:ascii="宋体" w:eastAsia="宋体" w:hAnsi="宋体" w:cs="宋体"/>
          <w:color w:val="000000"/>
          <w:szCs w:val="24"/>
        </w:rPr>
        <w:t>所示的细胞分裂</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分裂形成的新细胞所含的染色体数目与原细胞相同</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C</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【分析】细胞分裂时，细胞核先由一个分成两个，随后细胞质分成两份，每份各含有一个细胞核，动物细胞的细胞膜从细胞中部向内凹陷，缢裂为两个细胞；植物细胞中央形成新的细胞膜和细胞壁，这样，一个</w:t>
      </w:r>
      <w:r w:rsidRPr="009D2F54">
        <w:rPr>
          <w:rFonts w:ascii="Times New Roman" w:eastAsia="宋体" w:hAnsi="Times New Roman" w:cs="宋体"/>
          <w:color w:val="000000"/>
          <w:szCs w:val="24"/>
        </w:rPr>
        <w:lastRenderedPageBreak/>
        <w:t>细胞就分裂成两个细胞了。</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．动、植物细胞分裂时，通常都是细胞核先由一个分成两个，随后细胞质分成两份，所以细胞核先分裂，细胞质后分裂的说法正确，</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正确。</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．图</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中细胞的细胞膜向内凹陷缢裂，是动物细胞分裂；图</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中细胞在中央形成新的细胞壁和细胞膜，是植物细胞分裂，</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正确。</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．植物体内只有分生组织等具有分裂能力的细胞才能进行如图</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所示的细胞分裂，像叶肉细胞、导管细胞等成熟细胞不能进行细胞分裂，</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．细胞分裂过程中染色体先复制加倍，再平均分配到新细胞中，所以分裂形成的新细胞所含的染色体数目与原细胞相同，</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正确。</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31. </w:t>
      </w:r>
      <w:r w:rsidRPr="009D2F54">
        <w:rPr>
          <w:rFonts w:ascii="宋体" w:eastAsia="宋体" w:hAnsi="宋体" w:cs="宋体"/>
          <w:color w:val="000000"/>
          <w:szCs w:val="24"/>
        </w:rPr>
        <w:t>麋鹿、江豚、候鸟是洞庭湖的“吉祥三宝”，‘江豚的微笑</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‘麋鹿的倩影</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‘候鸟的欢歌</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已成为岳阳新名片，君山银针茶、洞庭银鱼也是广受游客喜爱的美食特产，它们结构和功能的基本单位是（　　）</w:t>
      </w:r>
    </w:p>
    <w:p w:rsidR="009D2F54" w:rsidRPr="009D2F54" w:rsidRDefault="009D2F54" w:rsidP="009D2F5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细胞</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组织</w:t>
      </w:r>
      <w:r w:rsidRPr="009D2F54">
        <w:rPr>
          <w:rFonts w:ascii="Times New Roman" w:eastAsia="宋体" w:hAnsi="Times New Roman" w:cs="宋体"/>
          <w:color w:val="000000"/>
          <w:szCs w:val="24"/>
        </w:rPr>
        <w:tab/>
        <w:t xml:space="preserve">C. </w:t>
      </w:r>
      <w:r w:rsidRPr="009D2F54">
        <w:rPr>
          <w:rFonts w:ascii="宋体" w:eastAsia="宋体" w:hAnsi="宋体" w:cs="宋体"/>
          <w:color w:val="000000"/>
          <w:szCs w:val="24"/>
        </w:rPr>
        <w:t>系统</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个体</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A</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生物体结构和功能的基本单位是细胞，这是细胞学说的核心内容，适用于除病毒外的所有生物，包括动物（如麋鹿、江豚、候鸟、洞庭银鱼）和植物（如君山银针茶）。细胞是构成生物体的最小结构和功能单元，能独立进行生命活动。</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．细胞是所有生物（如题干中的麋鹿、江豚、候鸟、君山银针茶、洞庭银鱼）结构和功能的基本单位，故</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．组织是由相似细胞组成的结构层次（如肌肉组织、上皮组织），但不是基本单位，故</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．系统是由多个器官协同形成的更高层次（如消化系统），仅存在于多细胞生物中，且非基本单位，故</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．个体是生物体的整体（如一只麋鹿、一株茶树），不是基本单位，故</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32. </w:t>
      </w:r>
      <w:r w:rsidRPr="009D2F54">
        <w:rPr>
          <w:rFonts w:ascii="宋体" w:eastAsia="宋体" w:hAnsi="宋体" w:cs="宋体"/>
          <w:color w:val="000000"/>
          <w:szCs w:val="24"/>
        </w:rPr>
        <w:t>关于动物体的结构层次，下列叙述正确的是（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lastRenderedPageBreak/>
        <w:drawing>
          <wp:inline distT="0" distB="0" distL="0" distR="0" wp14:anchorId="0BCEE912" wp14:editId="1BD01415">
            <wp:extent cx="4181475" cy="1590675"/>
            <wp:effectExtent l="0" t="0" r="9525" b="9525"/>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
                    <pic:cNvPicPr>
                      <a:picLocks noChangeAspect="1"/>
                    </pic:cNvPicPr>
                  </pic:nvPicPr>
                  <pic:blipFill>
                    <a:blip r:embed="rId27"/>
                    <a:stretch>
                      <a:fillRect/>
                    </a:stretch>
                  </pic:blipFill>
                  <pic:spPr>
                    <a:xfrm>
                      <a:off x="0" y="0"/>
                      <a:ext cx="4181475" cy="1590675"/>
                    </a:xfrm>
                    <a:prstGeom prst="rect">
                      <a:avLst/>
                    </a:prstGeom>
                  </pic:spPr>
                </pic:pic>
              </a:graphicData>
            </a:graphic>
          </wp:inline>
        </w:drawing>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人体的发育起点是</w:t>
      </w:r>
      <w:r w:rsidRPr="009D2F54">
        <w:rPr>
          <w:rFonts w:ascii="Times New Roman" w:eastAsia="Times New Roman" w:hAnsi="Times New Roman" w:cs="Times New Roman"/>
          <w:color w:val="000000"/>
          <w:szCs w:val="24"/>
        </w:rPr>
        <w:t>A</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皮肤与</w:t>
      </w:r>
      <w:r w:rsidRPr="009D2F54">
        <w:rPr>
          <w:rFonts w:ascii="Times New Roman" w:eastAsia="Times New Roman" w:hAnsi="Times New Roman" w:cs="Times New Roman"/>
          <w:color w:val="000000"/>
          <w:szCs w:val="24"/>
        </w:rPr>
        <w:t>C</w:t>
      </w:r>
      <w:r w:rsidRPr="009D2F54">
        <w:rPr>
          <w:rFonts w:ascii="宋体" w:eastAsia="宋体" w:hAnsi="宋体" w:cs="宋体"/>
          <w:color w:val="000000"/>
          <w:szCs w:val="24"/>
        </w:rPr>
        <w:t>的结构层次相同</w:t>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Times New Roman" w:eastAsia="Times New Roman" w:hAnsi="Times New Roman" w:cs="Times New Roman"/>
          <w:color w:val="000000"/>
          <w:szCs w:val="24"/>
        </w:rPr>
        <w:t>B</w:t>
      </w:r>
      <w:r w:rsidRPr="009D2F54">
        <w:rPr>
          <w:rFonts w:ascii="宋体" w:eastAsia="宋体" w:hAnsi="宋体" w:cs="宋体"/>
          <w:color w:val="000000"/>
          <w:szCs w:val="24"/>
        </w:rPr>
        <w:t>通过细胞分裂最终形成③</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动植物都有</w:t>
      </w:r>
      <w:r w:rsidRPr="009D2F54">
        <w:rPr>
          <w:rFonts w:ascii="Times New Roman" w:eastAsia="Times New Roman" w:hAnsi="Times New Roman" w:cs="Times New Roman"/>
          <w:color w:val="000000"/>
          <w:szCs w:val="24"/>
        </w:rPr>
        <w:t>E</w:t>
      </w:r>
      <w:r w:rsidRPr="009D2F54">
        <w:rPr>
          <w:rFonts w:ascii="宋体" w:eastAsia="宋体" w:hAnsi="宋体" w:cs="宋体"/>
          <w:color w:val="000000"/>
          <w:szCs w:val="24"/>
        </w:rPr>
        <w:t>这一结构层次</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A</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w:t>
      </w:r>
      <w:r w:rsidRPr="009D2F54">
        <w:rPr>
          <w:rFonts w:ascii="Times New Roman" w:eastAsia="宋体" w:hAnsi="Times New Roman" w:cs="宋体"/>
          <w:color w:val="000000"/>
          <w:szCs w:val="24"/>
        </w:rPr>
        <w:t>1</w:t>
      </w:r>
      <w:r w:rsidRPr="009D2F54">
        <w:rPr>
          <w:rFonts w:ascii="Times New Roman" w:eastAsia="宋体" w:hAnsi="Times New Roman" w:cs="宋体"/>
          <w:color w:val="000000"/>
          <w:szCs w:val="24"/>
        </w:rPr>
        <w:t>）动物体的结构层次由小到大依次是：细胞</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组织</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器官</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系统</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个体。</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2</w:t>
      </w:r>
      <w:r w:rsidRPr="009D2F54">
        <w:rPr>
          <w:rFonts w:ascii="Times New Roman" w:eastAsia="宋体" w:hAnsi="Times New Roman" w:cs="宋体"/>
          <w:color w:val="000000"/>
          <w:szCs w:val="24"/>
        </w:rPr>
        <w:t>）图中</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是受精卵，</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是多个细胞，</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是组织（</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结缔组织、</w:t>
      </w: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肌肉组织、</w:t>
      </w:r>
      <w:r w:rsidRPr="009D2F54">
        <w:rPr>
          <w:rFonts w:ascii="宋体" w:eastAsia="宋体" w:hAnsi="宋体" w:cs="宋体" w:hint="eastAsia"/>
          <w:color w:val="000000"/>
          <w:szCs w:val="24"/>
        </w:rPr>
        <w:t>③</w:t>
      </w:r>
      <w:r w:rsidRPr="009D2F54">
        <w:rPr>
          <w:rFonts w:ascii="Times New Roman" w:eastAsia="宋体" w:hAnsi="Times New Roman" w:cs="宋体"/>
          <w:color w:val="000000"/>
          <w:szCs w:val="24"/>
        </w:rPr>
        <w:t>神经组织、</w:t>
      </w:r>
      <w:r w:rsidRPr="009D2F54">
        <w:rPr>
          <w:rFonts w:ascii="宋体" w:eastAsia="宋体" w:hAnsi="宋体" w:cs="宋体" w:hint="eastAsia"/>
          <w:color w:val="000000"/>
          <w:szCs w:val="24"/>
        </w:rPr>
        <w:t>④</w:t>
      </w:r>
      <w:r w:rsidRPr="009D2F54">
        <w:rPr>
          <w:rFonts w:ascii="Times New Roman" w:eastAsia="宋体" w:hAnsi="Times New Roman" w:cs="宋体"/>
          <w:color w:val="000000"/>
          <w:szCs w:val="24"/>
        </w:rPr>
        <w:t>上皮组织），</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是器官，</w:t>
      </w:r>
      <w:r w:rsidRPr="009D2F54">
        <w:rPr>
          <w:rFonts w:ascii="Times New Roman" w:eastAsia="宋体" w:hAnsi="Times New Roman" w:cs="宋体"/>
          <w:color w:val="000000"/>
          <w:szCs w:val="24"/>
        </w:rPr>
        <w:t>E</w:t>
      </w:r>
      <w:r w:rsidRPr="009D2F54">
        <w:rPr>
          <w:rFonts w:ascii="Times New Roman" w:eastAsia="宋体" w:hAnsi="Times New Roman" w:cs="宋体"/>
          <w:color w:val="000000"/>
          <w:szCs w:val="24"/>
        </w:rPr>
        <w:t>是系统。</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3</w:t>
      </w:r>
      <w:r w:rsidRPr="009D2F54">
        <w:rPr>
          <w:rFonts w:ascii="Times New Roman" w:eastAsia="宋体" w:hAnsi="Times New Roman" w:cs="宋体"/>
          <w:color w:val="000000"/>
          <w:szCs w:val="24"/>
        </w:rPr>
        <w:t>）细胞分裂使细胞数目增多，细胞分化形成不同的组织。</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．人体的发育起点是受精卵，图中</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是受精卵，所以人体的发育起点是</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正确。</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．皮肤是人体最大的器官，而</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是组织层次，</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错误。</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细胞通过细胞分化最终形成</w:t>
      </w:r>
      <w:r w:rsidRPr="009D2F54">
        <w:rPr>
          <w:rFonts w:ascii="宋体" w:eastAsia="宋体" w:hAnsi="宋体" w:cs="宋体" w:hint="eastAsia"/>
          <w:color w:val="000000"/>
          <w:szCs w:val="24"/>
        </w:rPr>
        <w:t>③</w:t>
      </w:r>
      <w:r w:rsidRPr="009D2F54">
        <w:rPr>
          <w:rFonts w:ascii="Times New Roman" w:eastAsia="宋体" w:hAnsi="Times New Roman" w:cs="宋体"/>
          <w:color w:val="000000"/>
          <w:szCs w:val="24"/>
        </w:rPr>
        <w:t>神经组织，而细胞分裂使细胞数目增多，</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错误。</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．绿色开花植物体的结构层次为：细胞</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组织</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器官</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植物体；动物体的结构层次为：细胞</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组织</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器官</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系统</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动物体。可见，动物有</w:t>
      </w:r>
      <w:r w:rsidRPr="009D2F54">
        <w:rPr>
          <w:rFonts w:ascii="Times New Roman" w:eastAsia="宋体" w:hAnsi="Times New Roman" w:cs="宋体"/>
          <w:color w:val="000000"/>
          <w:szCs w:val="24"/>
        </w:rPr>
        <w:t>E</w:t>
      </w:r>
      <w:r w:rsidRPr="009D2F54">
        <w:rPr>
          <w:rFonts w:ascii="Times New Roman" w:eastAsia="宋体" w:hAnsi="Times New Roman" w:cs="宋体"/>
          <w:color w:val="000000"/>
          <w:szCs w:val="24"/>
        </w:rPr>
        <w:t>系统这一结构层次，而植物没有，</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错误。</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33. </w:t>
      </w:r>
      <w:r w:rsidRPr="009D2F54">
        <w:rPr>
          <w:rFonts w:ascii="宋体" w:eastAsia="宋体" w:hAnsi="宋体" w:cs="宋体"/>
          <w:color w:val="000000"/>
          <w:szCs w:val="24"/>
        </w:rPr>
        <w:t>下列有关多细胞生物体结构层次相关的叙述，正确的是（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动物体内贮存营养的结构属于薄壁组织</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人的皮肤是由多种组织构成的器官</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花、果实、种子构成了绿色开花植物的生殖系统</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胃和肠的表面起保护作用的是保护组织</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B</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多细胞生物体的结构层次包括细胞、组织、器官、系统（动物特有）和个体。动物与植物在结构层次上有差异：动物有系统层次，植物无系统层次；组织类型也不同（如动物有上皮组织、结缔组织等，植物有保护组织、薄壁组织等）。</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．动物体内贮存营养的结构属于结缔组织，而薄壁组织是植物中用于储存营养的组织类型，</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lastRenderedPageBreak/>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．人的皮肤由上皮组织、结缔组织、神经组织和肌肉组织等多种组织构成，属于器官层次，</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 xml:space="preserve"> </w:t>
      </w:r>
      <w:r w:rsidRPr="009D2F54">
        <w:rPr>
          <w:rFonts w:ascii="Times New Roman" w:eastAsia="宋体" w:hAnsi="Times New Roman" w:cs="宋体"/>
          <w:color w:val="000000"/>
          <w:szCs w:val="24"/>
        </w:rPr>
        <w:t>花、果实、种子是绿色开花植物的生殖器官，但植物没有系统层次，因此不构成</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生殖系统</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 xml:space="preserve"> </w:t>
      </w:r>
      <w:r w:rsidRPr="009D2F54">
        <w:rPr>
          <w:rFonts w:ascii="Times New Roman" w:eastAsia="宋体" w:hAnsi="Times New Roman" w:cs="宋体"/>
          <w:color w:val="000000"/>
          <w:szCs w:val="24"/>
        </w:rPr>
        <w:t>胃和肠的表面起保护作用的是上皮组织（如黏膜上皮），而保护组织是植物体表的结构，</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34. </w:t>
      </w:r>
      <w:r w:rsidRPr="009D2F54">
        <w:rPr>
          <w:rFonts w:ascii="宋体" w:eastAsia="宋体" w:hAnsi="宋体" w:cs="宋体"/>
          <w:color w:val="000000"/>
          <w:szCs w:val="24"/>
        </w:rPr>
        <w:t>许多植物的不同部分可作为食材。下列常见食材中，属于植物生殖器官的是（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宋体" w:eastAsia="宋体" w:hAnsi="宋体" w:cs="宋体"/>
          <w:color w:val="000000"/>
          <w:szCs w:val="24"/>
        </w:rPr>
        <w:t>①黄花菜（花）②红薯（根）③核桃（种子）④甘蔗（茎）⑤番茄（果实）⑥菠菜（叶）</w:t>
      </w:r>
    </w:p>
    <w:p w:rsidR="009D2F54" w:rsidRPr="009D2F54" w:rsidRDefault="009D2F54" w:rsidP="009D2F5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①③⑤</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②④⑥</w:t>
      </w:r>
      <w:r w:rsidRPr="009D2F54">
        <w:rPr>
          <w:rFonts w:ascii="Times New Roman" w:eastAsia="宋体" w:hAnsi="Times New Roman" w:cs="宋体"/>
          <w:color w:val="000000"/>
          <w:szCs w:val="24"/>
        </w:rPr>
        <w:tab/>
        <w:t xml:space="preserve">C. </w:t>
      </w:r>
      <w:r w:rsidRPr="009D2F54">
        <w:rPr>
          <w:rFonts w:ascii="宋体" w:eastAsia="宋体" w:hAnsi="宋体" w:cs="宋体"/>
          <w:color w:val="000000"/>
          <w:szCs w:val="24"/>
        </w:rPr>
        <w:t>①②③</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④⑤⑥</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A</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植物的器官分为营养器官和生殖器官。营养器官包括根、茎、叶，主要负责植物的生长和营养吸收；生殖器官包括花、果实、种子，主要负责繁殖后代。本题需判断各食材对应的植物器官是否属于生殖器官。</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黄花菜（花），花是植物的生殖器官，故</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红薯（根），根是植物的营养器官，故</w:t>
      </w: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宋体" w:eastAsia="宋体" w:hAnsi="宋体" w:cs="宋体" w:hint="eastAsia"/>
          <w:color w:val="000000"/>
          <w:szCs w:val="24"/>
        </w:rPr>
        <w:t>③</w:t>
      </w:r>
      <w:r w:rsidRPr="009D2F54">
        <w:rPr>
          <w:rFonts w:ascii="Times New Roman" w:eastAsia="宋体" w:hAnsi="Times New Roman" w:cs="宋体"/>
          <w:color w:val="000000"/>
          <w:szCs w:val="24"/>
        </w:rPr>
        <w:t>核桃（种子），种子是植物的生殖器官，故</w:t>
      </w:r>
      <w:r w:rsidRPr="009D2F54">
        <w:rPr>
          <w:rFonts w:ascii="宋体" w:eastAsia="宋体" w:hAnsi="宋体" w:cs="宋体" w:hint="eastAsia"/>
          <w:color w:val="000000"/>
          <w:szCs w:val="24"/>
        </w:rPr>
        <w:t>③</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宋体" w:eastAsia="宋体" w:hAnsi="宋体" w:cs="宋体" w:hint="eastAsia"/>
          <w:color w:val="000000"/>
          <w:szCs w:val="24"/>
        </w:rPr>
        <w:t>④</w:t>
      </w:r>
      <w:r w:rsidRPr="009D2F54">
        <w:rPr>
          <w:rFonts w:ascii="Times New Roman" w:eastAsia="宋体" w:hAnsi="Times New Roman" w:cs="宋体"/>
          <w:color w:val="000000"/>
          <w:szCs w:val="24"/>
        </w:rPr>
        <w:t>甘蔗（茎），茎是植物的营养器官，故</w:t>
      </w:r>
      <w:r w:rsidRPr="009D2F54">
        <w:rPr>
          <w:rFonts w:ascii="宋体" w:eastAsia="宋体" w:hAnsi="宋体" w:cs="宋体" w:hint="eastAsia"/>
          <w:color w:val="000000"/>
          <w:szCs w:val="24"/>
        </w:rPr>
        <w:t>④</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宋体" w:eastAsia="宋体" w:hAnsi="宋体" w:cs="宋体" w:hint="eastAsia"/>
          <w:color w:val="000000"/>
          <w:szCs w:val="24"/>
        </w:rPr>
        <w:t>⑤</w:t>
      </w:r>
      <w:r w:rsidRPr="009D2F54">
        <w:rPr>
          <w:rFonts w:ascii="Times New Roman" w:eastAsia="宋体" w:hAnsi="Times New Roman" w:cs="宋体"/>
          <w:color w:val="000000"/>
          <w:szCs w:val="24"/>
        </w:rPr>
        <w:t>番茄（果实），果实是植物的生殖器官，故</w:t>
      </w:r>
      <w:r w:rsidRPr="009D2F54">
        <w:rPr>
          <w:rFonts w:ascii="宋体" w:eastAsia="宋体" w:hAnsi="宋体" w:cs="宋体" w:hint="eastAsia"/>
          <w:color w:val="000000"/>
          <w:szCs w:val="24"/>
        </w:rPr>
        <w:t>⑤</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宋体" w:eastAsia="宋体" w:hAnsi="宋体" w:cs="宋体" w:hint="eastAsia"/>
          <w:color w:val="000000"/>
          <w:szCs w:val="24"/>
        </w:rPr>
        <w:t>⑥</w:t>
      </w:r>
      <w:r w:rsidRPr="009D2F54">
        <w:rPr>
          <w:rFonts w:ascii="Times New Roman" w:eastAsia="宋体" w:hAnsi="Times New Roman" w:cs="宋体"/>
          <w:color w:val="000000"/>
          <w:szCs w:val="24"/>
        </w:rPr>
        <w:t>菠菜（叶），叶是植物的营养器官，故</w:t>
      </w:r>
      <w:r w:rsidRPr="009D2F54">
        <w:rPr>
          <w:rFonts w:ascii="宋体" w:eastAsia="宋体" w:hAnsi="宋体" w:cs="宋体" w:hint="eastAsia"/>
          <w:color w:val="000000"/>
          <w:szCs w:val="24"/>
        </w:rPr>
        <w:t>⑥</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w:t>
      </w:r>
      <w:r w:rsidRPr="009D2F54">
        <w:rPr>
          <w:rFonts w:ascii="Times New Roman" w:eastAsia="宋体" w:hAnsi="Times New Roman" w:cs="宋体"/>
          <w:color w:val="000000"/>
          <w:szCs w:val="24"/>
        </w:rPr>
        <w:t>BCD</w:t>
      </w:r>
      <w:r w:rsidRPr="009D2F54">
        <w:rPr>
          <w:rFonts w:ascii="Times New Roman" w:eastAsia="宋体" w:hAnsi="Times New Roman" w:cs="宋体"/>
          <w:color w:val="000000"/>
          <w:szCs w:val="24"/>
        </w:rPr>
        <w:t>错误，</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35. </w:t>
      </w:r>
      <w:r w:rsidRPr="009D2F54">
        <w:rPr>
          <w:rFonts w:ascii="宋体" w:eastAsia="宋体" w:hAnsi="宋体" w:cs="宋体"/>
          <w:color w:val="000000"/>
          <w:szCs w:val="24"/>
        </w:rPr>
        <w:t>植物体制造、运输有机物的主要部位分别是（　　）</w:t>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筛管、叶片</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导管、根</w:t>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叶片、导管</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叶片、筛管</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D</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【分析】植物通过光合作用制造有机物，主要发生在含叶绿体的叶片中；有机物通过筛管运输至其他器官。</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【详解】绿色植物通过光合作用制造有机物，光合作用的场所是叶绿体。叶片中含有大量的叶绿体，是进行光合作用的主要器官，所以植物体制造有机物的主要部位是叶片。</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lastRenderedPageBreak/>
        <w:t>植物体内运输有机物的结构是筛管，筛管位于韧皮部，自上而下运输有机物；而导管位于木质部，主要功能是自下而上运输水和无机盐。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可见，</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符合题意，</w:t>
      </w:r>
      <w:r w:rsidRPr="009D2F54">
        <w:rPr>
          <w:rFonts w:ascii="Times New Roman" w:eastAsia="宋体" w:hAnsi="Times New Roman" w:cs="宋体"/>
          <w:color w:val="000000"/>
          <w:szCs w:val="24"/>
        </w:rPr>
        <w:t>ABC</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36. </w:t>
      </w:r>
      <w:r w:rsidRPr="009D2F54">
        <w:rPr>
          <w:rFonts w:ascii="Times New Roman" w:eastAsia="Times New Roman" w:hAnsi="Times New Roman" w:cs="Times New Roman"/>
          <w:color w:val="000000"/>
          <w:szCs w:val="24"/>
        </w:rPr>
        <w:t>2025</w:t>
      </w:r>
      <w:r w:rsidRPr="009D2F54">
        <w:rPr>
          <w:rFonts w:ascii="宋体" w:eastAsia="宋体" w:hAnsi="宋体" w:cs="宋体"/>
          <w:color w:val="000000"/>
          <w:szCs w:val="24"/>
        </w:rPr>
        <w:t>年春节档，《哪吒之魔童闹海》热映，在电影中，哪吒死后，太乙真人用莲藕重塑其身体，使其复活。神话中的莲藕化身象征再生与复活。莲藕具有再生能力，能够长出新的植株。在南北朝时代，中国的莲藕种植就已相当普遍了，中国各地均有出产。下列相关说法正确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莲（拉丁学名：</w:t>
      </w:r>
      <w:r w:rsidRPr="009D2F54">
        <w:rPr>
          <w:rFonts w:ascii="Times New Roman" w:eastAsia="Times New Roman" w:hAnsi="Times New Roman" w:cs="Times New Roman"/>
          <w:color w:val="000000"/>
          <w:szCs w:val="24"/>
        </w:rPr>
        <w:t>Nelumbo nucifera</w:t>
      </w:r>
      <w:r w:rsidRPr="009D2F54">
        <w:rPr>
          <w:rFonts w:ascii="宋体" w:eastAsia="宋体" w:hAnsi="宋体" w:cs="宋体"/>
          <w:color w:val="000000"/>
          <w:szCs w:val="24"/>
        </w:rPr>
        <w:t>），俗名荷花、芙蓉、芙蕖、莲花。其属名为</w:t>
      </w:r>
      <w:r w:rsidRPr="009D2F54">
        <w:rPr>
          <w:rFonts w:ascii="Times New Roman" w:eastAsia="Times New Roman" w:hAnsi="Times New Roman" w:cs="Times New Roman"/>
          <w:color w:val="000000"/>
          <w:szCs w:val="24"/>
        </w:rPr>
        <w:t>nucifera</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藕属于植物体结构层次中的器官</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莲花花瓣的颜色艳丽，这是因为花瓣的细胞质中含有叶绿素</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莲藕的种植方式的优点为后代具有父本的遗传特性，且性状均匀一致</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B</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【分析】叶片中含有叶绿体</w:t>
      </w:r>
      <w:r w:rsidRPr="009D2F54">
        <w:rPr>
          <w:rFonts w:ascii="宋体" w:eastAsia="宋体" w:hAnsi="宋体" w:cs="宋体"/>
          <w:color w:val="000000"/>
          <w:szCs w:val="24"/>
        </w:rPr>
        <w:t>，</w:t>
      </w:r>
      <w:r w:rsidRPr="009D2F54">
        <w:rPr>
          <w:rFonts w:ascii="Times New Roman" w:eastAsia="宋体" w:hAnsi="Times New Roman" w:cs="宋体"/>
          <w:color w:val="000000"/>
          <w:szCs w:val="24"/>
        </w:rPr>
        <w:t>叶绿体中含有光合色素</w:t>
      </w:r>
      <w:r w:rsidRPr="009D2F54">
        <w:rPr>
          <w:rFonts w:ascii="宋体" w:eastAsia="宋体" w:hAnsi="宋体" w:cs="宋体"/>
          <w:color w:val="000000"/>
          <w:szCs w:val="24"/>
        </w:rPr>
        <w:t>，</w:t>
      </w:r>
      <w:r w:rsidRPr="009D2F54">
        <w:rPr>
          <w:rFonts w:ascii="Times New Roman" w:eastAsia="宋体" w:hAnsi="Times New Roman" w:cs="宋体"/>
          <w:color w:val="000000"/>
          <w:szCs w:val="24"/>
        </w:rPr>
        <w:t>其中主要是叶绿素。</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Times New Roman" w:hAnsi="Times New Roman" w:cs="Times New Roman"/>
          <w:color w:val="000000"/>
          <w:szCs w:val="24"/>
        </w:rPr>
        <w:t>A</w:t>
      </w:r>
      <w:r w:rsidRPr="009D2F54">
        <w:rPr>
          <w:rFonts w:ascii="宋体" w:eastAsia="宋体" w:hAnsi="宋体" w:cs="宋体"/>
          <w:color w:val="000000"/>
          <w:szCs w:val="24"/>
        </w:rPr>
        <w:t>．双名法是由瑞典植物学家林奈（</w:t>
      </w:r>
      <w:r w:rsidRPr="009D2F54">
        <w:rPr>
          <w:rFonts w:ascii="Times New Roman" w:eastAsia="Times New Roman" w:hAnsi="Times New Roman" w:cs="Times New Roman"/>
          <w:color w:val="000000"/>
          <w:szCs w:val="24"/>
        </w:rPr>
        <w:t>Carl Linnaeus</w:t>
      </w:r>
      <w:r w:rsidRPr="009D2F54">
        <w:rPr>
          <w:rFonts w:ascii="宋体" w:eastAsia="宋体" w:hAnsi="宋体" w:cs="宋体"/>
          <w:color w:val="000000"/>
          <w:szCs w:val="24"/>
        </w:rPr>
        <w:t>）发明的，双名法书写的植物学名由三部分组成（没有特别需要时，可省略成两部分）：属名</w:t>
      </w:r>
      <w:r w:rsidRPr="009D2F54">
        <w:rPr>
          <w:rFonts w:ascii="Times New Roman" w:eastAsia="Times New Roman" w:hAnsi="Times New Roman" w:cs="Times New Roman"/>
          <w:color w:val="000000"/>
          <w:szCs w:val="24"/>
        </w:rPr>
        <w:t xml:space="preserve"> genus epithet</w:t>
      </w:r>
      <w:r w:rsidRPr="009D2F54">
        <w:rPr>
          <w:rFonts w:ascii="宋体" w:eastAsia="宋体" w:hAnsi="宋体" w:cs="宋体"/>
          <w:color w:val="000000"/>
          <w:szCs w:val="24"/>
        </w:rPr>
        <w:t>（斜体，首字母大写）＋种加词</w:t>
      </w:r>
      <w:r w:rsidRPr="009D2F54">
        <w:rPr>
          <w:rFonts w:ascii="Times New Roman" w:eastAsia="Times New Roman" w:hAnsi="Times New Roman" w:cs="Times New Roman"/>
          <w:color w:val="000000"/>
          <w:szCs w:val="24"/>
        </w:rPr>
        <w:t xml:space="preserve"> species epithet</w:t>
      </w:r>
      <w:r w:rsidRPr="009D2F54">
        <w:rPr>
          <w:rFonts w:ascii="宋体" w:eastAsia="宋体" w:hAnsi="宋体" w:cs="宋体"/>
          <w:color w:val="000000"/>
          <w:szCs w:val="24"/>
        </w:rPr>
        <w:t>（斜体，全部字母小写）＋种命名人名字（正体，首字母大写），其属名为</w:t>
      </w:r>
      <w:r w:rsidRPr="009D2F54">
        <w:rPr>
          <w:rFonts w:ascii="Times New Roman" w:eastAsia="Times New Roman" w:hAnsi="Times New Roman" w:cs="Times New Roman"/>
          <w:color w:val="000000"/>
          <w:szCs w:val="24"/>
        </w:rPr>
        <w:t>Nelumbo</w:t>
      </w:r>
      <w:r w:rsidRPr="009D2F54">
        <w:rPr>
          <w:rFonts w:ascii="宋体" w:eastAsia="宋体" w:hAnsi="宋体" w:cs="宋体"/>
          <w:color w:val="000000"/>
          <w:szCs w:val="24"/>
        </w:rPr>
        <w:t>，</w:t>
      </w:r>
      <w:r w:rsidRPr="009D2F54">
        <w:rPr>
          <w:rFonts w:ascii="Times New Roman" w:eastAsia="Times New Roman" w:hAnsi="Times New Roman" w:cs="Times New Roman"/>
          <w:color w:val="000000"/>
          <w:szCs w:val="24"/>
        </w:rPr>
        <w:t>A</w:t>
      </w:r>
      <w:r w:rsidRPr="009D2F54">
        <w:rPr>
          <w:rFonts w:ascii="宋体" w:eastAsia="宋体" w:hAnsi="宋体"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Times New Roman" w:hAnsi="Times New Roman" w:cs="Times New Roman"/>
          <w:color w:val="000000"/>
          <w:szCs w:val="24"/>
        </w:rPr>
        <w:t>B</w:t>
      </w:r>
      <w:r w:rsidRPr="009D2F54">
        <w:rPr>
          <w:rFonts w:ascii="宋体" w:eastAsia="宋体" w:hAnsi="宋体" w:cs="宋体"/>
          <w:color w:val="000000"/>
          <w:szCs w:val="24"/>
        </w:rPr>
        <w:t>．藕是莲花的根状茎，故它属于植物体结构层次中的器官，</w:t>
      </w:r>
      <w:r w:rsidRPr="009D2F54">
        <w:rPr>
          <w:rFonts w:ascii="Times New Roman" w:eastAsia="Times New Roman" w:hAnsi="Times New Roman" w:cs="Times New Roman"/>
          <w:color w:val="000000"/>
          <w:szCs w:val="24"/>
        </w:rPr>
        <w:t>B</w:t>
      </w:r>
      <w:r w:rsidRPr="009D2F54">
        <w:rPr>
          <w:rFonts w:ascii="宋体" w:eastAsia="宋体" w:hAnsi="宋体"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Times New Roman" w:hAnsi="Times New Roman" w:cs="Times New Roman"/>
          <w:color w:val="000000"/>
          <w:szCs w:val="24"/>
        </w:rPr>
        <w:t>C</w:t>
      </w:r>
      <w:r w:rsidRPr="009D2F54">
        <w:rPr>
          <w:rFonts w:ascii="宋体" w:eastAsia="宋体" w:hAnsi="宋体" w:cs="宋体"/>
          <w:color w:val="000000"/>
          <w:szCs w:val="24"/>
        </w:rPr>
        <w:t>．莲花花瓣的色素存在于细胞的液泡中，</w:t>
      </w:r>
      <w:r w:rsidRPr="009D2F54">
        <w:rPr>
          <w:rFonts w:ascii="Times New Roman" w:eastAsia="Times New Roman" w:hAnsi="Times New Roman" w:cs="Times New Roman"/>
          <w:color w:val="000000"/>
          <w:szCs w:val="24"/>
        </w:rPr>
        <w:t>C</w:t>
      </w:r>
      <w:r w:rsidRPr="009D2F54">
        <w:rPr>
          <w:rFonts w:ascii="宋体" w:eastAsia="宋体" w:hAnsi="宋体"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Times New Roman" w:hAnsi="Times New Roman" w:cs="Times New Roman"/>
          <w:color w:val="000000"/>
          <w:szCs w:val="24"/>
        </w:rPr>
        <w:t>D</w:t>
      </w:r>
      <w:r w:rsidRPr="009D2F54">
        <w:rPr>
          <w:rFonts w:ascii="宋体" w:eastAsia="宋体" w:hAnsi="宋体" w:cs="宋体"/>
          <w:color w:val="000000"/>
          <w:szCs w:val="24"/>
        </w:rPr>
        <w:t>．莲藕的种植方式属于无性繁殖。的优点为后代具有母本的遗传特性，且性状均匀一致，繁殖速度快，</w:t>
      </w:r>
      <w:r w:rsidRPr="009D2F54">
        <w:rPr>
          <w:rFonts w:ascii="Times New Roman" w:eastAsia="Times New Roman" w:hAnsi="Times New Roman" w:cs="Times New Roman"/>
          <w:color w:val="000000"/>
          <w:szCs w:val="24"/>
        </w:rPr>
        <w:t>D</w:t>
      </w:r>
      <w:r w:rsidRPr="009D2F54">
        <w:rPr>
          <w:rFonts w:ascii="宋体" w:eastAsia="宋体" w:hAnsi="宋体"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37. </w:t>
      </w:r>
      <w:r w:rsidRPr="009D2F54">
        <w:rPr>
          <w:rFonts w:ascii="宋体" w:eastAsia="宋体" w:hAnsi="宋体" w:cs="宋体"/>
          <w:color w:val="000000"/>
          <w:szCs w:val="24"/>
        </w:rPr>
        <w:t>在生物学方面有突出贡献的科学家有许多。在生物分类中，提出生物分类法</w:t>
      </w:r>
      <w:r w:rsidRPr="009D2F54">
        <w:rPr>
          <w:rFonts w:ascii="Times New Roman" w:eastAsia="Times New Roman" w:hAnsi="Times New Roman" w:cs="Times New Roman"/>
          <w:color w:val="000000"/>
          <w:szCs w:val="24"/>
        </w:rPr>
        <w:t>——</w:t>
      </w:r>
      <w:r w:rsidRPr="009D2F54">
        <w:rPr>
          <w:rFonts w:ascii="宋体" w:eastAsia="宋体" w:hAnsi="宋体" w:cs="宋体"/>
          <w:color w:val="000000"/>
          <w:szCs w:val="24"/>
        </w:rPr>
        <w:t>双名法的生物学家是（</w:t>
      </w:r>
      <w:r w:rsidRPr="009D2F54">
        <w:rPr>
          <w:rFonts w:ascii="Times New Roman" w:eastAsia="Times New Roman" w:hAnsi="Times New Roman" w:cs="Times New Roman"/>
          <w:color w:val="000000"/>
          <w:szCs w:val="24"/>
        </w:rPr>
        <w:t xml:space="preserve">    </w:t>
      </w:r>
      <w:r w:rsidRPr="009D2F54">
        <w:rPr>
          <w:rFonts w:ascii="宋体" w:eastAsia="宋体" w:hAnsi="宋体" w:cs="宋体"/>
          <w:color w:val="000000"/>
          <w:szCs w:val="24"/>
        </w:rPr>
        <w:t>）</w:t>
      </w:r>
    </w:p>
    <w:p w:rsidR="009D2F54" w:rsidRPr="009D2F54" w:rsidRDefault="009D2F54" w:rsidP="009D2F5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达尔文</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巴斯德</w:t>
      </w:r>
      <w:r w:rsidRPr="009D2F54">
        <w:rPr>
          <w:rFonts w:ascii="Times New Roman" w:eastAsia="宋体" w:hAnsi="Times New Roman" w:cs="宋体"/>
          <w:color w:val="000000"/>
          <w:szCs w:val="24"/>
        </w:rPr>
        <w:tab/>
        <w:t xml:space="preserve">C. </w:t>
      </w:r>
      <w:r w:rsidRPr="009D2F54">
        <w:rPr>
          <w:rFonts w:ascii="宋体" w:eastAsia="宋体" w:hAnsi="宋体" w:cs="宋体"/>
          <w:color w:val="000000"/>
          <w:szCs w:val="24"/>
        </w:rPr>
        <w:t>弗莱明</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林奈</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D</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【分析】在生物分类中，提出生物分类法</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双名法的生物学家是林奈，他被称为</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分类学之父</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为了弄清生物之间的亲缘关系，生物学家根据生物之间的相似程度，把它们分成不同的等级，林奈将地球上所有的生物按大小和从属关系依次排列为：界、门、纲、目、科、属、种，其中种是生物分类的基本单位，界是最大的单位．分类单位越大，生物的相似程度越小，共同特征就越少，包含的生物种类就越多，生物的亲</w:t>
      </w:r>
      <w:r w:rsidRPr="009D2F54">
        <w:rPr>
          <w:rFonts w:ascii="Times New Roman" w:eastAsia="宋体" w:hAnsi="Times New Roman" w:cs="宋体"/>
          <w:color w:val="000000"/>
          <w:szCs w:val="24"/>
        </w:rPr>
        <w:lastRenderedPageBreak/>
        <w:t>缘关系就越远；分类单位越小，生物的相似程度越大，共同特征就越多，包含的生物种类就越少，生物的亲缘关系就越近。</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 </w:t>
      </w:r>
      <w:r w:rsidRPr="009D2F54">
        <w:rPr>
          <w:rFonts w:ascii="Times New Roman" w:eastAsia="宋体" w:hAnsi="Times New Roman" w:cs="宋体"/>
          <w:color w:val="000000"/>
          <w:szCs w:val="24"/>
        </w:rPr>
        <w:t>达尔文是进化论的奠基人，提出了自然选择和物种起源的理论，对生物学产生了深远的影响，</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错误。</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．巴斯德是微生物学的奠基人之一，对微生物的研究有着杰出的贡献，特别是在疫苗和病原菌方面，</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错误。</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．弗莱明是青霉素的发现者，他的贡献主要在抗生素和医学领域，</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错误。</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．林奈是瑞典</w:t>
      </w:r>
      <w:r w:rsidRPr="009D2F54">
        <w:rPr>
          <w:rFonts w:ascii="Times New Roman" w:eastAsia="宋体" w:hAnsi="Times New Roman" w:cs="宋体"/>
          <w:noProof/>
          <w:color w:val="000000"/>
          <w:szCs w:val="24"/>
        </w:rPr>
        <w:drawing>
          <wp:inline distT="0" distB="0" distL="0" distR="0" wp14:anchorId="189F3A7B" wp14:editId="2F9333C9">
            <wp:extent cx="133350" cy="177800"/>
            <wp:effectExtent l="0" t="0" r="0"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sidRPr="009D2F54">
        <w:rPr>
          <w:rFonts w:ascii="Times New Roman" w:eastAsia="宋体" w:hAnsi="Times New Roman" w:cs="宋体"/>
          <w:color w:val="000000"/>
          <w:szCs w:val="24"/>
        </w:rPr>
        <w:t>植物学家，被誉为</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分类学之父</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。他提出了生物分类的双名法，即每个生物都有两个名称，第一个是属名，第二个是种加词，这种命名方法使得生物的分类更加科学和准确，</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正确。</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38. </w:t>
      </w:r>
      <w:r w:rsidRPr="009D2F54">
        <w:rPr>
          <w:rFonts w:ascii="Times New Roman" w:eastAsia="Times New Roman" w:hAnsi="Times New Roman" w:cs="Times New Roman"/>
          <w:color w:val="000000"/>
          <w:szCs w:val="24"/>
        </w:rPr>
        <w:t>2025</w:t>
      </w:r>
      <w:r w:rsidRPr="009D2F54">
        <w:rPr>
          <w:rFonts w:ascii="宋体" w:eastAsia="宋体" w:hAnsi="宋体" w:cs="宋体"/>
          <w:color w:val="000000"/>
          <w:szCs w:val="24"/>
        </w:rPr>
        <w:t>年</w:t>
      </w:r>
      <w:r w:rsidRPr="009D2F54">
        <w:rPr>
          <w:rFonts w:ascii="Times New Roman" w:eastAsia="Times New Roman" w:hAnsi="Times New Roman" w:cs="Times New Roman"/>
          <w:color w:val="000000"/>
          <w:szCs w:val="24"/>
        </w:rPr>
        <w:t>2</w:t>
      </w:r>
      <w:r w:rsidRPr="009D2F54">
        <w:rPr>
          <w:rFonts w:ascii="宋体" w:eastAsia="宋体" w:hAnsi="宋体" w:cs="宋体"/>
          <w:color w:val="000000"/>
          <w:szCs w:val="24"/>
        </w:rPr>
        <w:t>月</w:t>
      </w:r>
      <w:r w:rsidRPr="009D2F54">
        <w:rPr>
          <w:rFonts w:ascii="Times New Roman" w:eastAsia="Times New Roman" w:hAnsi="Times New Roman" w:cs="Times New Roman"/>
          <w:color w:val="000000"/>
          <w:szCs w:val="24"/>
        </w:rPr>
        <w:t>6</w:t>
      </w:r>
      <w:r w:rsidRPr="009D2F54">
        <w:rPr>
          <w:rFonts w:ascii="宋体" w:eastAsia="宋体" w:hAnsi="宋体" w:cs="宋体"/>
          <w:color w:val="000000"/>
          <w:szCs w:val="24"/>
        </w:rPr>
        <w:t>日，科研人员在广西雅长兰科植物国家级自然保护区内发现了一个新物种——乐业关木通。如图是它的部分分类图解，下列有关叙述不正确的是（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drawing>
          <wp:inline distT="0" distB="0" distL="0" distR="0" wp14:anchorId="3D367B37" wp14:editId="6E21B49C">
            <wp:extent cx="4714875" cy="1485900"/>
            <wp:effectExtent l="0" t="0" r="9525" b="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
                    <pic:cNvPicPr>
                      <a:picLocks noChangeAspect="1"/>
                    </pic:cNvPicPr>
                  </pic:nvPicPr>
                  <pic:blipFill>
                    <a:blip r:embed="rId28"/>
                    <a:stretch>
                      <a:fillRect/>
                    </a:stretch>
                  </pic:blipFill>
                  <pic:spPr>
                    <a:xfrm>
                      <a:off x="0" y="0"/>
                      <a:ext cx="4714875" cy="1485900"/>
                    </a:xfrm>
                    <a:prstGeom prst="rect">
                      <a:avLst/>
                    </a:prstGeom>
                  </pic:spPr>
                </pic:pic>
              </a:graphicData>
            </a:graphic>
          </wp:inline>
        </w:drawing>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与乐业关木通亲缘关系最近的物种是管兰香</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所有的“乐业关木通”都属于同一个物种</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“属”比“科”中包含的生物共同特征多</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“管兰香”和“马蹄香”没有亲缘关系</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D</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生物的分类单位由大到小是界、门、纲、目、科、属、种。界是最大的分类单位，种是最基本的分类单位。分类单位越大，包含的生物种类就越多，生物的相似程度越少，共同特征就越少，生物的亲缘关系就越远；分类单位越小，包含的生物种类就越少，生物的相似程度越多，共同特征就越多，生物的亲缘关系就越近。</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．长叶马兜铃、通城虎、马蹄香均与乐业关木通同科不同属，管兰香与乐业关木通同科同属，属比科分类单位小，同属比同科的亲缘关系近，所以管兰香与乐业关木通的亲缘关系最近，</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．一种生物属于一个物种，所有的</w:t>
      </w:r>
      <w:r w:rsidRPr="009D2F54">
        <w:rPr>
          <w:rFonts w:ascii="宋体" w:eastAsia="宋体" w:hAnsi="宋体" w:cs="宋体"/>
          <w:color w:val="000000"/>
          <w:szCs w:val="24"/>
        </w:rPr>
        <w:t>“乐业关木通”</w:t>
      </w:r>
      <w:r w:rsidRPr="009D2F54">
        <w:rPr>
          <w:rFonts w:ascii="Times New Roman" w:eastAsia="宋体" w:hAnsi="Times New Roman" w:cs="宋体"/>
          <w:color w:val="000000"/>
          <w:szCs w:val="24"/>
        </w:rPr>
        <w:t>都属于植物的同一个物种，</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lastRenderedPageBreak/>
        <w:t>C</w:t>
      </w:r>
      <w:r w:rsidRPr="009D2F54">
        <w:rPr>
          <w:rFonts w:ascii="Times New Roman" w:eastAsia="宋体" w:hAnsi="Times New Roman" w:cs="宋体"/>
          <w:color w:val="000000"/>
          <w:szCs w:val="24"/>
        </w:rPr>
        <w:t>．分类单位越小，包含的生物种类就越少，生物的相似程度越高，共同特征就越多。</w:t>
      </w:r>
      <w:r w:rsidRPr="009D2F54">
        <w:rPr>
          <w:rFonts w:ascii="宋体" w:eastAsia="宋体" w:hAnsi="宋体" w:cs="宋体"/>
          <w:color w:val="000000"/>
          <w:szCs w:val="24"/>
        </w:rPr>
        <w:t>“属”比“科”</w:t>
      </w:r>
      <w:r w:rsidRPr="009D2F54">
        <w:rPr>
          <w:rFonts w:ascii="Times New Roman" w:eastAsia="宋体" w:hAnsi="Times New Roman" w:cs="宋体"/>
          <w:color w:val="000000"/>
          <w:szCs w:val="24"/>
        </w:rPr>
        <w:t>分类单位</w:t>
      </w:r>
      <w:r w:rsidRPr="009D2F54">
        <w:rPr>
          <w:rFonts w:ascii="宋体" w:eastAsia="宋体" w:hAnsi="宋体" w:cs="宋体"/>
          <w:color w:val="000000"/>
          <w:szCs w:val="24"/>
        </w:rPr>
        <w:t>小</w:t>
      </w:r>
      <w:r w:rsidRPr="009D2F54">
        <w:rPr>
          <w:rFonts w:ascii="Times New Roman" w:eastAsia="宋体" w:hAnsi="Times New Roman" w:cs="宋体"/>
          <w:color w:val="000000"/>
          <w:szCs w:val="24"/>
        </w:rPr>
        <w:t>，所包含的生物种类少，生物共同特征多，</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正确。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w:t>
      </w:r>
      <w:r w:rsidRPr="009D2F54">
        <w:rPr>
          <w:rFonts w:ascii="宋体" w:eastAsia="宋体" w:hAnsi="宋体" w:cs="宋体"/>
          <w:color w:val="000000"/>
          <w:szCs w:val="24"/>
        </w:rPr>
        <w:t>“管兰香”和“马蹄香”</w:t>
      </w:r>
      <w:r w:rsidRPr="009D2F54">
        <w:rPr>
          <w:rFonts w:ascii="Times New Roman" w:eastAsia="宋体" w:hAnsi="Times New Roman" w:cs="宋体"/>
          <w:color w:val="000000"/>
          <w:szCs w:val="24"/>
        </w:rPr>
        <w:t>都属于马兜铃科，有亲缘关系，</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错误。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39. </w:t>
      </w:r>
      <w:r w:rsidRPr="009D2F54">
        <w:rPr>
          <w:rFonts w:ascii="宋体" w:eastAsia="宋体" w:hAnsi="宋体" w:cs="宋体"/>
          <w:color w:val="000000"/>
          <w:szCs w:val="24"/>
        </w:rPr>
        <w:t>狸花猫原产于中国，是经自然淘汰而保留下来的自然猫种，是家猫中的一种花色品种。如图是狸花猫的部分生物分类等级。其中包含生物种类最多的是（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drawing>
          <wp:inline distT="0" distB="0" distL="0" distR="0" wp14:anchorId="1E1AB764" wp14:editId="01FA2E68">
            <wp:extent cx="904875" cy="1762125"/>
            <wp:effectExtent l="0" t="0" r="9525" b="9525"/>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29"/>
                    <a:stretch>
                      <a:fillRect/>
                    </a:stretch>
                  </pic:blipFill>
                  <pic:spPr>
                    <a:xfrm>
                      <a:off x="0" y="0"/>
                      <a:ext cx="904875" cy="1762125"/>
                    </a:xfrm>
                    <a:prstGeom prst="rect">
                      <a:avLst/>
                    </a:prstGeom>
                  </pic:spPr>
                </pic:pic>
              </a:graphicData>
            </a:graphic>
          </wp:inline>
        </w:drawing>
      </w:r>
    </w:p>
    <w:p w:rsidR="009D2F54" w:rsidRPr="009D2F54" w:rsidRDefault="009D2F54" w:rsidP="009D2F5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哺乳纲</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食肉目</w:t>
      </w:r>
      <w:r w:rsidRPr="009D2F54">
        <w:rPr>
          <w:rFonts w:ascii="Times New Roman" w:eastAsia="宋体" w:hAnsi="Times New Roman" w:cs="宋体"/>
          <w:color w:val="000000"/>
          <w:szCs w:val="24"/>
        </w:rPr>
        <w:tab/>
        <w:t xml:space="preserve">C. </w:t>
      </w:r>
      <w:r w:rsidRPr="009D2F54">
        <w:rPr>
          <w:rFonts w:ascii="宋体" w:eastAsia="宋体" w:hAnsi="宋体" w:cs="宋体"/>
          <w:color w:val="000000"/>
          <w:szCs w:val="24"/>
        </w:rPr>
        <w:t>猫科</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猫属</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A</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生物分类单位由大到小是界、门、纲、目、科、属、种。分类单位越大，包含的生物种类越多，生物之间的共同特征越少，亲缘关系越远；分类单位越小，包含的生物种类越少，生物之间的共同特征越多，亲缘关系越近。</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．哺乳纲是纲级单位，在四个选项中分类等级最高，包含的生物种类最多，故</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符合题意。</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．食肉目是目级单位，比纲小，比科大，包含的生物种类比哺乳纲少，故</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不符合题意。</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．猫科是科级单位，比目小，比属大，包含的生物种类比食肉目少，故</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不符合题意。</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．猫属是属级单位，在四个选项中分类等级最低，包含的生物种类最少，故</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不符合题意。</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40. </w:t>
      </w:r>
      <w:r w:rsidRPr="009D2F54">
        <w:rPr>
          <w:rFonts w:ascii="宋体" w:eastAsia="宋体" w:hAnsi="宋体" w:cs="宋体"/>
          <w:color w:val="000000"/>
          <w:szCs w:val="24"/>
        </w:rPr>
        <w:t>下列有关生态系统物质循环和能量流动的叙述，错误的是（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物质循环和能量流动是通过食物链和食物网实现的</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B. </w:t>
      </w:r>
      <w:r w:rsidRPr="009D2F54">
        <w:rPr>
          <w:rFonts w:ascii="宋体" w:eastAsia="宋体" w:hAnsi="宋体" w:cs="宋体"/>
          <w:color w:val="000000"/>
          <w:szCs w:val="24"/>
        </w:rPr>
        <w:t>生态系统的两大基本功能是能量流动和物质循环</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C. </w:t>
      </w:r>
      <w:r w:rsidRPr="009D2F54">
        <w:rPr>
          <w:rFonts w:ascii="宋体" w:eastAsia="宋体" w:hAnsi="宋体" w:cs="宋体"/>
          <w:color w:val="000000"/>
          <w:szCs w:val="24"/>
        </w:rPr>
        <w:t>进入生物体内的各种物质，都能返还无机环境</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D. </w:t>
      </w:r>
      <w:r w:rsidRPr="009D2F54">
        <w:rPr>
          <w:rFonts w:ascii="宋体" w:eastAsia="宋体" w:hAnsi="宋体" w:cs="宋体"/>
          <w:color w:val="000000"/>
          <w:szCs w:val="24"/>
        </w:rPr>
        <w:t>一条食物链中，食肉动物获得的能量比食草动物少</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C</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【分析】生态系统中，物质循环和能量流动通过食物链和食物网实现，二者是生态系统的基本功能。能量</w:t>
      </w:r>
      <w:r w:rsidRPr="009D2F54">
        <w:rPr>
          <w:rFonts w:ascii="Times New Roman" w:eastAsia="宋体" w:hAnsi="Times New Roman" w:cs="宋体"/>
          <w:color w:val="000000"/>
          <w:szCs w:val="24"/>
        </w:rPr>
        <w:lastRenderedPageBreak/>
        <w:t>流动具有单向递减性，而物质循环具有全球性和循环性。</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【详解】</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．食物链和食物网连接了生态系统中的生产者、消费者和分解者，能量和物质通过它们在生态系统各成分间传递，</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正确。</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．能量流动和物质循环是生态系统的两个重要且基本的功能，它们相互依存、不可分割，</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正确。</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．进入生物体内的物质，部分可能会在生物体内积累，如一些难以分解的有害物质；还有部分物质可能由于生物未被分解者完全分解等原因，不能及时或完全返还无机环境，</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错误。</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．能量流动逐级递减，食肉动物所处营养级比食草动物高，所以获得的能量比食草动物少，</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正确。</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w:t>
      </w:r>
    </w:p>
    <w:p w:rsidR="009D2F54" w:rsidRPr="009D2F54" w:rsidRDefault="009D2F54" w:rsidP="009D2F54">
      <w:pPr>
        <w:spacing w:before="150" w:line="360" w:lineRule="auto"/>
        <w:jc w:val="left"/>
        <w:textAlignment w:val="center"/>
        <w:rPr>
          <w:rFonts w:ascii="Times New Roman" w:eastAsia="宋体" w:hAnsi="Times New Roman" w:cs="宋体"/>
          <w:color w:val="000000"/>
          <w:szCs w:val="24"/>
        </w:rPr>
      </w:pPr>
      <w:r w:rsidRPr="009D2F54">
        <w:rPr>
          <w:rFonts w:ascii="宋体" w:eastAsia="宋体" w:hAnsi="宋体" w:cs="宋体"/>
          <w:b/>
          <w:color w:val="000000"/>
          <w:sz w:val="24"/>
          <w:szCs w:val="24"/>
        </w:rPr>
        <w:t>二、综合题（每空</w:t>
      </w:r>
      <w:r w:rsidRPr="009D2F54">
        <w:rPr>
          <w:rFonts w:ascii="Times New Roman" w:eastAsia="Times New Roman" w:hAnsi="Times New Roman" w:cs="Times New Roman"/>
          <w:b/>
          <w:color w:val="000000"/>
          <w:sz w:val="24"/>
          <w:szCs w:val="24"/>
        </w:rPr>
        <w:t>2</w:t>
      </w:r>
      <w:r w:rsidRPr="009D2F54">
        <w:rPr>
          <w:rFonts w:ascii="宋体" w:eastAsia="宋体" w:hAnsi="宋体" w:cs="宋体"/>
          <w:b/>
          <w:color w:val="000000"/>
          <w:sz w:val="24"/>
          <w:szCs w:val="24"/>
        </w:rPr>
        <w:t>分，总计</w:t>
      </w:r>
      <w:r w:rsidRPr="009D2F54">
        <w:rPr>
          <w:rFonts w:ascii="Times New Roman" w:eastAsia="Times New Roman" w:hAnsi="Times New Roman" w:cs="Times New Roman"/>
          <w:b/>
          <w:color w:val="000000"/>
          <w:sz w:val="24"/>
          <w:szCs w:val="24"/>
        </w:rPr>
        <w:t>20</w:t>
      </w:r>
      <w:r w:rsidRPr="009D2F54">
        <w:rPr>
          <w:rFonts w:ascii="宋体" w:eastAsia="宋体" w:hAnsi="宋体" w:cs="宋体"/>
          <w:b/>
          <w:color w:val="000000"/>
          <w:sz w:val="24"/>
          <w:szCs w:val="24"/>
        </w:rPr>
        <w:t>分）</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41. </w:t>
      </w:r>
      <w:r w:rsidRPr="009D2F54">
        <w:rPr>
          <w:rFonts w:ascii="宋体" w:eastAsia="宋体" w:hAnsi="宋体" w:cs="宋体"/>
          <w:color w:val="000000"/>
          <w:szCs w:val="24"/>
        </w:rPr>
        <w:t>为了探究大明湖中的微生物种类，下图是显微镜和显微镜下看到的几个视野。请据图回答问题：</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drawing>
          <wp:inline distT="0" distB="0" distL="0" distR="0" wp14:anchorId="75D2EC4C" wp14:editId="37C0195F">
            <wp:extent cx="5238750" cy="1550734"/>
            <wp:effectExtent l="0" t="0" r="0" b="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
                    <pic:cNvPicPr>
                      <a:picLocks noChangeAspect="1"/>
                    </pic:cNvPicPr>
                  </pic:nvPicPr>
                  <pic:blipFill>
                    <a:blip r:embed="rId30"/>
                    <a:stretch>
                      <a:fillRect/>
                    </a:stretch>
                  </pic:blipFill>
                  <pic:spPr>
                    <a:xfrm>
                      <a:off x="0" y="0"/>
                      <a:ext cx="5238750" cy="1550734"/>
                    </a:xfrm>
                    <a:prstGeom prst="rect">
                      <a:avLst/>
                    </a:prstGeom>
                  </pic:spPr>
                </pic:pic>
              </a:graphicData>
            </a:graphic>
          </wp:inline>
        </w:drawing>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1</w:t>
      </w:r>
      <w:r w:rsidRPr="009D2F54">
        <w:rPr>
          <w:rFonts w:ascii="Times New Roman" w:eastAsia="宋体" w:hAnsi="Times New Roman" w:cs="宋体"/>
          <w:color w:val="000000"/>
          <w:szCs w:val="24"/>
        </w:rPr>
        <w:t>）</w:t>
      </w:r>
      <w:r w:rsidRPr="009D2F54">
        <w:rPr>
          <w:rFonts w:ascii="宋体" w:eastAsia="宋体" w:hAnsi="宋体" w:cs="宋体"/>
          <w:color w:val="000000"/>
          <w:szCs w:val="24"/>
        </w:rPr>
        <w:t>用显微镜观察细胞前，进行对光应该先后调节</w:t>
      </w:r>
      <w:r w:rsidRPr="009D2F54">
        <w:rPr>
          <w:rFonts w:ascii="Times New Roman" w:eastAsia="宋体" w:hAnsi="Times New Roman" w:cs="宋体"/>
          <w:color w:val="000000"/>
          <w:szCs w:val="24"/>
        </w:rPr>
        <w:t>_______</w:t>
      </w:r>
      <w:r w:rsidRPr="009D2F54">
        <w:rPr>
          <w:rFonts w:ascii="宋体" w:eastAsia="宋体" w:hAnsi="宋体" w:cs="宋体"/>
          <w:color w:val="000000"/>
          <w:szCs w:val="24"/>
        </w:rPr>
        <w:t>（按照顺序填序号），镜筒下降过程中，眼睛应该注视图一的</w:t>
      </w:r>
      <w:r w:rsidRPr="009D2F54">
        <w:rPr>
          <w:rFonts w:ascii="Times New Roman" w:eastAsia="Times New Roman" w:hAnsi="Times New Roman" w:cs="Times New Roman"/>
          <w:color w:val="000000"/>
          <w:szCs w:val="24"/>
        </w:rPr>
        <w:t>[  ]</w:t>
      </w:r>
      <w:r w:rsidRPr="009D2F54">
        <w:rPr>
          <w:rFonts w:ascii="Times New Roman" w:eastAsia="宋体" w:hAnsi="Times New Roman" w:cs="宋体"/>
          <w:color w:val="000000"/>
          <w:szCs w:val="24"/>
        </w:rPr>
        <w:t>_______</w:t>
      </w:r>
      <w:r w:rsidRPr="009D2F54">
        <w:rPr>
          <w:rFonts w:ascii="宋体" w:eastAsia="宋体" w:hAnsi="宋体"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2</w:t>
      </w:r>
      <w:r w:rsidRPr="009D2F54">
        <w:rPr>
          <w:rFonts w:ascii="Times New Roman" w:eastAsia="宋体" w:hAnsi="Times New Roman" w:cs="宋体"/>
          <w:color w:val="000000"/>
          <w:szCs w:val="24"/>
        </w:rPr>
        <w:t>）</w:t>
      </w:r>
      <w:r w:rsidRPr="009D2F54">
        <w:rPr>
          <w:rFonts w:ascii="宋体" w:eastAsia="宋体" w:hAnsi="宋体" w:cs="宋体"/>
          <w:color w:val="000000"/>
          <w:szCs w:val="24"/>
        </w:rPr>
        <w:t>同学们制作了洋葱鳞片叶内表皮细胞的临时装片，观察过程中看到了图二中的几个视野，并最终看到了视野</w:t>
      </w:r>
      <w:r w:rsidRPr="009D2F54">
        <w:rPr>
          <w:rFonts w:ascii="Times New Roman" w:eastAsia="Times New Roman" w:hAnsi="Times New Roman" w:cs="Times New Roman"/>
          <w:color w:val="000000"/>
          <w:szCs w:val="24"/>
        </w:rPr>
        <w:t>C</w:t>
      </w:r>
      <w:r w:rsidRPr="009D2F54">
        <w:rPr>
          <w:rFonts w:ascii="宋体" w:eastAsia="宋体" w:hAnsi="宋体" w:cs="宋体"/>
          <w:color w:val="000000"/>
          <w:szCs w:val="24"/>
        </w:rPr>
        <w:t>。在观察过程中，看到的视野顺序是</w:t>
      </w:r>
      <w:r w:rsidRPr="009D2F54">
        <w:rPr>
          <w:rFonts w:ascii="Times New Roman" w:eastAsia="宋体" w:hAnsi="Times New Roman" w:cs="宋体"/>
          <w:color w:val="000000"/>
          <w:szCs w:val="24"/>
        </w:rPr>
        <w:t>_______</w:t>
      </w:r>
      <w:r w:rsidRPr="009D2F54">
        <w:rPr>
          <w:rFonts w:ascii="宋体" w:eastAsia="宋体" w:hAnsi="宋体" w:cs="宋体"/>
          <w:color w:val="000000"/>
          <w:szCs w:val="24"/>
        </w:rPr>
        <w:t>（填字母）。其中滴加清水的目的是</w:t>
      </w:r>
      <w:r w:rsidRPr="009D2F54">
        <w:rPr>
          <w:rFonts w:ascii="Times New Roman" w:eastAsia="宋体" w:hAnsi="Times New Roman" w:cs="宋体"/>
          <w:color w:val="000000"/>
          <w:szCs w:val="24"/>
        </w:rPr>
        <w:t>_______</w:t>
      </w:r>
      <w:r w:rsidRPr="009D2F54">
        <w:rPr>
          <w:rFonts w:ascii="宋体" w:eastAsia="宋体" w:hAnsi="宋体" w:cs="宋体"/>
          <w:color w:val="000000"/>
          <w:szCs w:val="24"/>
        </w:rPr>
        <w:t>。和口腔上皮细胞的区别为它有</w:t>
      </w:r>
      <w:r w:rsidRPr="009D2F54">
        <w:rPr>
          <w:rFonts w:ascii="Times New Roman" w:eastAsia="宋体" w:hAnsi="Times New Roman" w:cs="宋体"/>
          <w:color w:val="000000"/>
          <w:szCs w:val="24"/>
        </w:rPr>
        <w:t>_______</w:t>
      </w:r>
      <w:r w:rsidRPr="009D2F54">
        <w:rPr>
          <w:rFonts w:ascii="宋体" w:eastAsia="宋体" w:hAnsi="宋体" w:cs="宋体"/>
          <w:color w:val="000000"/>
          <w:szCs w:val="24"/>
        </w:rPr>
        <w:t>（填结构名称）。</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3</w:t>
      </w:r>
      <w:r w:rsidRPr="009D2F54">
        <w:rPr>
          <w:rFonts w:ascii="Times New Roman" w:eastAsia="宋体" w:hAnsi="Times New Roman" w:cs="宋体"/>
          <w:color w:val="000000"/>
          <w:szCs w:val="24"/>
        </w:rPr>
        <w:t>）</w:t>
      </w:r>
      <w:r w:rsidRPr="009D2F54">
        <w:rPr>
          <w:rFonts w:ascii="宋体" w:eastAsia="宋体" w:hAnsi="宋体" w:cs="宋体"/>
          <w:color w:val="000000"/>
          <w:szCs w:val="24"/>
        </w:rPr>
        <w:t>从视野</w:t>
      </w:r>
      <w:r w:rsidRPr="009D2F54">
        <w:rPr>
          <w:rFonts w:ascii="Times New Roman" w:eastAsia="Times New Roman" w:hAnsi="Times New Roman" w:cs="Times New Roman"/>
          <w:color w:val="000000"/>
          <w:szCs w:val="24"/>
        </w:rPr>
        <w:t xml:space="preserve"> B→D</w:t>
      </w:r>
      <w:r w:rsidRPr="009D2F54">
        <w:rPr>
          <w:rFonts w:ascii="宋体" w:eastAsia="宋体" w:hAnsi="宋体" w:cs="宋体"/>
          <w:color w:val="000000"/>
          <w:szCs w:val="24"/>
        </w:rPr>
        <w:t>，应将装片向</w:t>
      </w:r>
      <w:r w:rsidRPr="009D2F54">
        <w:rPr>
          <w:rFonts w:ascii="Times New Roman" w:eastAsia="宋体" w:hAnsi="Times New Roman" w:cs="宋体"/>
          <w:color w:val="000000"/>
          <w:szCs w:val="24"/>
        </w:rPr>
        <w:t>_______</w:t>
      </w:r>
      <w:r w:rsidRPr="009D2F54">
        <w:rPr>
          <w:rFonts w:ascii="宋体" w:eastAsia="宋体" w:hAnsi="宋体" w:cs="宋体"/>
          <w:color w:val="000000"/>
          <w:szCs w:val="24"/>
        </w:rPr>
        <w:t>方移动。要想实现从视野</w:t>
      </w:r>
      <w:r w:rsidRPr="009D2F54">
        <w:rPr>
          <w:rFonts w:ascii="Times New Roman" w:eastAsia="Times New Roman" w:hAnsi="Times New Roman" w:cs="Times New Roman"/>
          <w:color w:val="000000"/>
          <w:szCs w:val="24"/>
        </w:rPr>
        <w:t>B→C</w:t>
      </w:r>
      <w:r w:rsidRPr="009D2F54">
        <w:rPr>
          <w:rFonts w:ascii="宋体" w:eastAsia="宋体" w:hAnsi="宋体" w:cs="宋体"/>
          <w:color w:val="000000"/>
          <w:szCs w:val="24"/>
        </w:rPr>
        <w:t>，除需移动玻片外，应先后调节图一中的①和⑤。如果视野较暗，还可以调节图一中的</w:t>
      </w:r>
      <w:r w:rsidRPr="009D2F54">
        <w:rPr>
          <w:rFonts w:ascii="Times New Roman" w:eastAsia="宋体" w:hAnsi="Times New Roman" w:cs="宋体"/>
          <w:color w:val="000000"/>
          <w:szCs w:val="24"/>
        </w:rPr>
        <w:t>_______</w:t>
      </w:r>
      <w:r w:rsidRPr="009D2F54">
        <w:rPr>
          <w:rFonts w:ascii="宋体" w:eastAsia="宋体" w:hAnsi="宋体" w:cs="宋体"/>
          <w:color w:val="000000"/>
          <w:szCs w:val="24"/>
        </w:rPr>
        <w:t>（填序号）使视野变明亮。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4</w:t>
      </w:r>
      <w:r w:rsidRPr="009D2F54">
        <w:rPr>
          <w:rFonts w:ascii="Times New Roman" w:eastAsia="宋体" w:hAnsi="Times New Roman" w:cs="宋体"/>
          <w:color w:val="000000"/>
          <w:szCs w:val="24"/>
        </w:rPr>
        <w:t>）</w:t>
      </w:r>
      <w:r w:rsidRPr="009D2F54">
        <w:rPr>
          <w:rFonts w:ascii="宋体" w:eastAsia="宋体" w:hAnsi="宋体" w:cs="宋体"/>
          <w:color w:val="000000"/>
          <w:szCs w:val="24"/>
        </w:rPr>
        <w:t>图三视野中的气泡影响观察。为找到较好的观察视野，正确的做法是</w:t>
      </w:r>
      <w:r w:rsidRPr="009D2F54">
        <w:rPr>
          <w:rFonts w:ascii="Times New Roman" w:eastAsia="Times New Roman" w:hAnsi="Times New Roman" w:cs="Times New Roman"/>
          <w:color w:val="000000"/>
          <w:szCs w:val="24"/>
        </w:rPr>
        <w:t>_______</w:t>
      </w:r>
      <w:r w:rsidRPr="009D2F54">
        <w:rPr>
          <w:rFonts w:ascii="宋体" w:eastAsia="宋体" w:hAnsi="宋体" w:cs="宋体"/>
          <w:color w:val="000000"/>
          <w:szCs w:val="24"/>
        </w:rPr>
        <w:t>。</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noProof/>
          <w:color w:val="000000"/>
          <w:szCs w:val="24"/>
        </w:rPr>
        <w:drawing>
          <wp:inline distT="0" distB="0" distL="0" distR="0" wp14:anchorId="5F9A225C" wp14:editId="3724FCE3">
            <wp:extent cx="3552825" cy="1676400"/>
            <wp:effectExtent l="0" t="0" r="9525" b="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
                    <pic:cNvPicPr>
                      <a:picLocks noChangeAspect="1"/>
                    </pic:cNvPicPr>
                  </pic:nvPicPr>
                  <pic:blipFill>
                    <a:blip r:embed="rId31"/>
                    <a:stretch>
                      <a:fillRect/>
                    </a:stretch>
                  </pic:blipFill>
                  <pic:spPr>
                    <a:xfrm>
                      <a:off x="0" y="0"/>
                      <a:ext cx="3552825" cy="1676400"/>
                    </a:xfrm>
                    <a:prstGeom prst="rect">
                      <a:avLst/>
                    </a:prstGeom>
                  </pic:spPr>
                </pic:pic>
              </a:graphicData>
            </a:graphic>
          </wp:inline>
        </w:drawing>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 xml:space="preserve">A. </w:t>
      </w:r>
      <w:r w:rsidRPr="009D2F54">
        <w:rPr>
          <w:rFonts w:ascii="宋体" w:eastAsia="宋体" w:hAnsi="宋体" w:cs="宋体"/>
          <w:color w:val="000000"/>
          <w:szCs w:val="24"/>
        </w:rPr>
        <w:t>擦拭物镜</w:t>
      </w:r>
      <w:r w:rsidRPr="009D2F54">
        <w:rPr>
          <w:rFonts w:ascii="Times New Roman" w:eastAsia="宋体" w:hAnsi="Times New Roman" w:cs="宋体"/>
          <w:color w:val="000000"/>
          <w:szCs w:val="24"/>
        </w:rPr>
        <w:tab/>
        <w:t xml:space="preserve">B. </w:t>
      </w:r>
      <w:r w:rsidRPr="009D2F54">
        <w:rPr>
          <w:rFonts w:ascii="宋体" w:eastAsia="宋体" w:hAnsi="宋体" w:cs="宋体"/>
          <w:color w:val="000000"/>
          <w:szCs w:val="24"/>
        </w:rPr>
        <w:t>转动反光镜</w:t>
      </w:r>
    </w:p>
    <w:p w:rsidR="009D2F54" w:rsidRPr="009D2F54" w:rsidRDefault="009D2F54" w:rsidP="009D2F54">
      <w:pPr>
        <w:tabs>
          <w:tab w:val="left" w:pos="4873"/>
        </w:tabs>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lastRenderedPageBreak/>
        <w:t xml:space="preserve">C. </w:t>
      </w:r>
      <w:r w:rsidRPr="009D2F54">
        <w:rPr>
          <w:rFonts w:ascii="宋体" w:eastAsia="宋体" w:hAnsi="宋体" w:cs="宋体"/>
          <w:color w:val="000000"/>
          <w:szCs w:val="24"/>
        </w:rPr>
        <w:t>移动装片</w:t>
      </w:r>
      <w:r w:rsidRPr="009D2F54">
        <w:rPr>
          <w:rFonts w:ascii="Times New Roman" w:eastAsia="宋体" w:hAnsi="Times New Roman" w:cs="宋体"/>
          <w:color w:val="000000"/>
          <w:szCs w:val="24"/>
        </w:rPr>
        <w:tab/>
        <w:t xml:space="preserve">D. </w:t>
      </w:r>
      <w:r w:rsidRPr="009D2F54">
        <w:rPr>
          <w:rFonts w:ascii="宋体" w:eastAsia="宋体" w:hAnsi="宋体" w:cs="宋体"/>
          <w:color w:val="000000"/>
          <w:szCs w:val="24"/>
        </w:rPr>
        <w:t>调节细准焦螺旋</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5</w:t>
      </w:r>
      <w:r w:rsidRPr="009D2F54">
        <w:rPr>
          <w:rFonts w:ascii="Times New Roman" w:eastAsia="宋体" w:hAnsi="Times New Roman" w:cs="宋体"/>
          <w:color w:val="000000"/>
          <w:szCs w:val="24"/>
        </w:rPr>
        <w:t>）</w:t>
      </w:r>
      <w:r w:rsidRPr="009D2F54">
        <w:rPr>
          <w:rFonts w:ascii="宋体" w:eastAsia="宋体" w:hAnsi="宋体" w:cs="宋体"/>
          <w:color w:val="000000"/>
          <w:szCs w:val="24"/>
        </w:rPr>
        <w:t>图四是在显微镜下观察到的黑藻细胞的细胞质流动情况为逆时针方向，则黑藻细胞质的实际流动方向是_______（填“顺时针”或“逆时针”）。</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【答案】</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1</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 xml:space="preserve">    </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 xml:space="preserve">. </w:t>
      </w:r>
      <w:r w:rsidRPr="009D2F54">
        <w:rPr>
          <w:rFonts w:ascii="宋体" w:eastAsia="宋体" w:hAnsi="宋体" w:cs="宋体" w:hint="eastAsia"/>
          <w:color w:val="000000"/>
          <w:szCs w:val="24"/>
        </w:rPr>
        <w:t>①③⑦</w:t>
      </w:r>
      <w:r w:rsidRPr="009D2F54">
        <w:rPr>
          <w:rFonts w:ascii="Times New Roman" w:eastAsia="宋体" w:hAnsi="Times New Roman" w:cs="宋体"/>
          <w:color w:val="000000"/>
          <w:szCs w:val="24"/>
        </w:rPr>
        <w:t xml:space="preserve">    </w:t>
      </w: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 xml:space="preserve">. </w:t>
      </w: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物镜</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2</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 xml:space="preserve">    </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 xml:space="preserve">. BDAC    </w:t>
      </w: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 xml:space="preserve">. </w:t>
      </w:r>
      <w:r w:rsidRPr="009D2F54">
        <w:rPr>
          <w:rFonts w:ascii="Times New Roman" w:eastAsia="宋体" w:hAnsi="Times New Roman" w:cs="宋体"/>
          <w:color w:val="000000"/>
          <w:szCs w:val="24"/>
        </w:rPr>
        <w:t>维持细胞正常形态</w:t>
      </w:r>
      <w:r w:rsidRPr="009D2F54">
        <w:rPr>
          <w:rFonts w:ascii="Times New Roman" w:eastAsia="宋体" w:hAnsi="Times New Roman" w:cs="宋体"/>
          <w:color w:val="000000"/>
          <w:szCs w:val="24"/>
        </w:rPr>
        <w:t xml:space="preserve">    </w:t>
      </w:r>
      <w:r w:rsidRPr="009D2F54">
        <w:rPr>
          <w:rFonts w:ascii="宋体" w:eastAsia="宋体" w:hAnsi="宋体" w:cs="宋体" w:hint="eastAsia"/>
          <w:color w:val="000000"/>
          <w:szCs w:val="24"/>
        </w:rPr>
        <w:t>③</w:t>
      </w:r>
      <w:r w:rsidRPr="009D2F54">
        <w:rPr>
          <w:rFonts w:ascii="Times New Roman" w:eastAsia="宋体" w:hAnsi="Times New Roman" w:cs="宋体"/>
          <w:color w:val="000000"/>
          <w:szCs w:val="24"/>
        </w:rPr>
        <w:t xml:space="preserve">. </w:t>
      </w:r>
      <w:r w:rsidRPr="009D2F54">
        <w:rPr>
          <w:rFonts w:ascii="Times New Roman" w:eastAsia="宋体" w:hAnsi="Times New Roman" w:cs="宋体"/>
          <w:color w:val="000000"/>
          <w:szCs w:val="24"/>
        </w:rPr>
        <w:t>细胞壁、液泡</w:t>
      </w:r>
      <w:r w:rsidRPr="009D2F54">
        <w:rPr>
          <w:rFonts w:ascii="Times New Roman" w:eastAsia="宋体" w:hAnsi="Times New Roman" w:cs="宋体"/>
          <w:color w:val="000000"/>
          <w:szCs w:val="24"/>
        </w:rPr>
        <w:t xml:space="preserve">    </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3</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 xml:space="preserve">    </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 xml:space="preserve">. </w:t>
      </w:r>
      <w:r w:rsidRPr="009D2F54">
        <w:rPr>
          <w:rFonts w:ascii="Times New Roman" w:eastAsia="宋体" w:hAnsi="Times New Roman" w:cs="宋体"/>
          <w:color w:val="000000"/>
          <w:szCs w:val="24"/>
        </w:rPr>
        <w:t>左</w:t>
      </w:r>
      <w:r w:rsidRPr="009D2F54">
        <w:rPr>
          <w:rFonts w:ascii="Times New Roman" w:eastAsia="宋体" w:hAnsi="Times New Roman" w:cs="宋体"/>
          <w:color w:val="000000"/>
          <w:szCs w:val="24"/>
        </w:rPr>
        <w:t xml:space="preserve">    </w:t>
      </w: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 xml:space="preserve">. </w:t>
      </w:r>
      <w:r w:rsidRPr="009D2F54">
        <w:rPr>
          <w:rFonts w:ascii="宋体" w:eastAsia="宋体" w:hAnsi="宋体" w:cs="宋体" w:hint="eastAsia"/>
          <w:color w:val="000000"/>
          <w:szCs w:val="24"/>
        </w:rPr>
        <w:t>⑦</w:t>
      </w:r>
      <w:r w:rsidRPr="009D2F54">
        <w:rPr>
          <w:rFonts w:ascii="Times New Roman" w:eastAsia="宋体" w:hAnsi="Times New Roman" w:cs="宋体"/>
          <w:color w:val="000000"/>
          <w:szCs w:val="24"/>
        </w:rPr>
        <w:t xml:space="preserve">    </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4</w:t>
      </w: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 xml:space="preserve">C    </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w:t>
      </w:r>
      <w:r w:rsidRPr="009D2F54">
        <w:rPr>
          <w:rFonts w:ascii="Times New Roman" w:eastAsia="宋体" w:hAnsi="Times New Roman" w:cs="宋体"/>
          <w:color w:val="000000"/>
          <w:szCs w:val="24"/>
        </w:rPr>
        <w:t>5</w:t>
      </w:r>
      <w:r w:rsidRPr="009D2F54">
        <w:rPr>
          <w:rFonts w:ascii="Times New Roman" w:eastAsia="宋体" w:hAnsi="Times New Roman" w:cs="宋体"/>
          <w:color w:val="000000"/>
          <w:szCs w:val="24"/>
        </w:rPr>
        <w:t>）逆时针</w:t>
      </w:r>
    </w:p>
    <w:p w:rsidR="009D2F54" w:rsidRPr="009D2F54" w:rsidRDefault="009D2F54" w:rsidP="009D2F54">
      <w:pPr>
        <w:spacing w:line="360" w:lineRule="auto"/>
        <w:textAlignment w:val="center"/>
        <w:rPr>
          <w:rFonts w:ascii="Times New Roman" w:eastAsia="宋体" w:hAnsi="Times New Roman" w:cs="宋体"/>
          <w:color w:val="000000"/>
          <w:szCs w:val="24"/>
        </w:rPr>
      </w:pPr>
      <w:r w:rsidRPr="009D2F54">
        <w:rPr>
          <w:rFonts w:ascii="Times New Roman" w:eastAsia="宋体" w:hAnsi="Times New Roman" w:cs="宋体"/>
          <w:color w:val="2E75B6"/>
          <w:szCs w:val="24"/>
        </w:rPr>
        <w:t>【解析】</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【分析】题图中：</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转换器，</w:t>
      </w: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物镜，</w:t>
      </w:r>
      <w:r w:rsidRPr="009D2F54">
        <w:rPr>
          <w:rFonts w:ascii="宋体" w:eastAsia="宋体" w:hAnsi="宋体" w:cs="宋体" w:hint="eastAsia"/>
          <w:color w:val="000000"/>
          <w:szCs w:val="24"/>
        </w:rPr>
        <w:t>③</w:t>
      </w:r>
      <w:r w:rsidRPr="009D2F54">
        <w:rPr>
          <w:rFonts w:ascii="Times New Roman" w:eastAsia="宋体" w:hAnsi="Times New Roman" w:cs="宋体"/>
          <w:color w:val="000000"/>
          <w:szCs w:val="24"/>
        </w:rPr>
        <w:t>遮光器，</w:t>
      </w:r>
      <w:r w:rsidRPr="009D2F54">
        <w:rPr>
          <w:rFonts w:ascii="宋体" w:eastAsia="宋体" w:hAnsi="宋体" w:cs="宋体" w:hint="eastAsia"/>
          <w:color w:val="000000"/>
          <w:szCs w:val="24"/>
        </w:rPr>
        <w:t>④</w:t>
      </w:r>
      <w:r w:rsidRPr="009D2F54">
        <w:rPr>
          <w:rFonts w:ascii="Times New Roman" w:eastAsia="宋体" w:hAnsi="Times New Roman" w:cs="宋体"/>
          <w:color w:val="000000"/>
          <w:szCs w:val="24"/>
        </w:rPr>
        <w:t>粗准焦螺旋，</w:t>
      </w:r>
      <w:r w:rsidRPr="009D2F54">
        <w:rPr>
          <w:rFonts w:ascii="宋体" w:eastAsia="宋体" w:hAnsi="宋体" w:cs="宋体" w:hint="eastAsia"/>
          <w:color w:val="000000"/>
          <w:szCs w:val="24"/>
        </w:rPr>
        <w:t>⑤</w:t>
      </w:r>
      <w:r w:rsidRPr="009D2F54">
        <w:rPr>
          <w:rFonts w:ascii="Times New Roman" w:eastAsia="宋体" w:hAnsi="Times New Roman" w:cs="宋体"/>
          <w:color w:val="000000"/>
          <w:szCs w:val="24"/>
        </w:rPr>
        <w:t>细准焦螺旋，</w:t>
      </w:r>
      <w:r w:rsidRPr="009D2F54">
        <w:rPr>
          <w:rFonts w:ascii="宋体" w:eastAsia="宋体" w:hAnsi="宋体" w:cs="宋体" w:hint="eastAsia"/>
          <w:color w:val="000000"/>
          <w:szCs w:val="24"/>
        </w:rPr>
        <w:t>⑥</w:t>
      </w:r>
      <w:r w:rsidRPr="009D2F54">
        <w:rPr>
          <w:rFonts w:ascii="Times New Roman" w:eastAsia="宋体" w:hAnsi="Times New Roman" w:cs="宋体"/>
          <w:color w:val="000000"/>
          <w:szCs w:val="24"/>
        </w:rPr>
        <w:t>载物台，</w:t>
      </w:r>
      <w:r w:rsidRPr="009D2F54">
        <w:rPr>
          <w:rFonts w:ascii="宋体" w:eastAsia="宋体" w:hAnsi="宋体" w:cs="宋体" w:hint="eastAsia"/>
          <w:color w:val="000000"/>
          <w:szCs w:val="24"/>
        </w:rPr>
        <w:t>⑦</w:t>
      </w:r>
      <w:r w:rsidRPr="009D2F54">
        <w:rPr>
          <w:rFonts w:ascii="Times New Roman" w:eastAsia="宋体" w:hAnsi="Times New Roman" w:cs="宋体"/>
          <w:color w:val="000000"/>
          <w:szCs w:val="24"/>
        </w:rPr>
        <w:t>反光镜。</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【小问</w:t>
      </w:r>
      <w:r w:rsidRPr="009D2F54">
        <w:rPr>
          <w:rFonts w:ascii="Times New Roman" w:eastAsia="宋体" w:hAnsi="Times New Roman" w:cs="宋体"/>
          <w:color w:val="000000"/>
          <w:szCs w:val="24"/>
        </w:rPr>
        <w:t>1</w:t>
      </w:r>
      <w:r w:rsidRPr="009D2F54">
        <w:rPr>
          <w:rFonts w:ascii="Times New Roman" w:eastAsia="宋体" w:hAnsi="Times New Roman" w:cs="宋体"/>
          <w:color w:val="000000"/>
          <w:szCs w:val="24"/>
        </w:rPr>
        <w:t>详解】</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用显微镜观察细胞前，进行对光的步骤是关键。首先，需要转动</w:t>
      </w:r>
      <w:r w:rsidRPr="009D2F54">
        <w:rPr>
          <w:rFonts w:ascii="宋体" w:eastAsia="宋体" w:hAnsi="宋体" w:cs="宋体" w:hint="eastAsia"/>
          <w:color w:val="000000"/>
          <w:szCs w:val="24"/>
        </w:rPr>
        <w:t>①</w:t>
      </w:r>
      <w:r w:rsidRPr="009D2F54">
        <w:rPr>
          <w:rFonts w:ascii="Times New Roman" w:eastAsia="宋体" w:hAnsi="Times New Roman" w:cs="宋体"/>
          <w:color w:val="000000"/>
          <w:szCs w:val="24"/>
        </w:rPr>
        <w:t>转换器，使低倍物镜对准通光孔。接着，调节</w:t>
      </w:r>
      <w:r w:rsidRPr="009D2F54">
        <w:rPr>
          <w:rFonts w:ascii="宋体" w:eastAsia="宋体" w:hAnsi="宋体" w:cs="宋体" w:hint="eastAsia"/>
          <w:color w:val="000000"/>
          <w:szCs w:val="24"/>
        </w:rPr>
        <w:t>③</w:t>
      </w:r>
      <w:r w:rsidRPr="009D2F54">
        <w:rPr>
          <w:rFonts w:ascii="Times New Roman" w:eastAsia="宋体" w:hAnsi="Times New Roman" w:cs="宋体"/>
          <w:color w:val="000000"/>
          <w:szCs w:val="24"/>
        </w:rPr>
        <w:t>遮光器，选择一个较大的光圈对准通光孔，以便让更多的光线进入显微镜。然后，左眼注视目镜内，右眼睁开，这是为了便于后续的观察和画图。最后，转动</w:t>
      </w:r>
      <w:r w:rsidRPr="009D2F54">
        <w:rPr>
          <w:rFonts w:ascii="宋体" w:eastAsia="宋体" w:hAnsi="宋体" w:cs="宋体" w:hint="eastAsia"/>
          <w:color w:val="000000"/>
          <w:szCs w:val="24"/>
        </w:rPr>
        <w:t>⑦</w:t>
      </w:r>
      <w:r w:rsidRPr="009D2F54">
        <w:rPr>
          <w:rFonts w:ascii="Times New Roman" w:eastAsia="宋体" w:hAnsi="Times New Roman" w:cs="宋体"/>
          <w:color w:val="000000"/>
          <w:szCs w:val="24"/>
        </w:rPr>
        <w:t>反光镜，直到看到明亮的视野。因此，按照顺序，应该先后调节的步骤对应的操作为：</w:t>
      </w:r>
      <w:r w:rsidRPr="009D2F54">
        <w:rPr>
          <w:rFonts w:ascii="宋体" w:eastAsia="宋体" w:hAnsi="宋体" w:cs="宋体" w:hint="eastAsia"/>
          <w:color w:val="000000"/>
          <w:szCs w:val="24"/>
        </w:rPr>
        <w:t>①③⑦</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在镜筒下降过程中，为了防止物镜压碎玻片标本，眼睛应该注视图一的</w:t>
      </w:r>
      <w:r w:rsidRPr="009D2F54">
        <w:rPr>
          <w:rFonts w:ascii="宋体" w:eastAsia="宋体" w:hAnsi="宋体" w:cs="宋体" w:hint="eastAsia"/>
          <w:color w:val="000000"/>
          <w:szCs w:val="24"/>
        </w:rPr>
        <w:t>②</w:t>
      </w:r>
      <w:r w:rsidRPr="009D2F54">
        <w:rPr>
          <w:rFonts w:ascii="Times New Roman" w:eastAsia="宋体" w:hAnsi="Times New Roman" w:cs="宋体"/>
          <w:color w:val="000000"/>
          <w:szCs w:val="24"/>
        </w:rPr>
        <w:t>物镜，确保物镜与玻片之间保持适当的距离。</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【小问</w:t>
      </w:r>
      <w:r w:rsidRPr="009D2F54">
        <w:rPr>
          <w:rFonts w:ascii="Times New Roman" w:eastAsia="宋体" w:hAnsi="Times New Roman" w:cs="宋体"/>
          <w:color w:val="000000"/>
          <w:szCs w:val="24"/>
        </w:rPr>
        <w:t>2</w:t>
      </w:r>
      <w:r w:rsidRPr="009D2F54">
        <w:rPr>
          <w:rFonts w:ascii="Times New Roman" w:eastAsia="宋体" w:hAnsi="Times New Roman" w:cs="宋体"/>
          <w:color w:val="000000"/>
          <w:szCs w:val="24"/>
        </w:rPr>
        <w:t>详解】</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在观察过程中，由于装片的移动和显微镜的调节，会看到不同的视野。根据图二中的视野，可以推断出观察的顺序。首先看到的是视野</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，其中细胞位置偏左方。然后，通过移动装片，使细胞逐渐移动到视野中央，得到视野</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。然后通过转动转换器换高倍镜，看到视野</w:t>
      </w:r>
      <w:r w:rsidRPr="009D2F54">
        <w:rPr>
          <w:rFonts w:ascii="Times New Roman" w:eastAsia="宋体" w:hAnsi="Times New Roman" w:cs="宋体"/>
          <w:color w:val="000000"/>
          <w:szCs w:val="24"/>
        </w:rPr>
        <w:t>A</w:t>
      </w:r>
      <w:r w:rsidRPr="009D2F54">
        <w:rPr>
          <w:rFonts w:ascii="Times New Roman" w:eastAsia="宋体" w:hAnsi="Times New Roman" w:cs="宋体"/>
          <w:color w:val="000000"/>
          <w:szCs w:val="24"/>
        </w:rPr>
        <w:t>，最后调节细准焦螺旋，看到放大的清晰视野，即</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。故观察过程中，视野中看到的顺序为：</w:t>
      </w:r>
      <w:r w:rsidRPr="009D2F54">
        <w:rPr>
          <w:rFonts w:ascii="Times New Roman" w:eastAsia="宋体" w:hAnsi="Times New Roman" w:cs="宋体"/>
          <w:color w:val="000000"/>
          <w:szCs w:val="24"/>
        </w:rPr>
        <w:t>B→D→A→C</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在制作洋葱鳞片叶内表皮细胞的临时装片时，滴加清水的目的是保持细胞的正常形态，防止细胞因失水而变形或破裂。洋葱鳞片叶内表皮细胞和口腔上皮细胞的主要区别在于它具有细胞壁和液泡这两种结构，而口腔上皮细胞则没有。</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【小问</w:t>
      </w:r>
      <w:r w:rsidRPr="009D2F54">
        <w:rPr>
          <w:rFonts w:ascii="Times New Roman" w:eastAsia="宋体" w:hAnsi="Times New Roman" w:cs="宋体"/>
          <w:color w:val="000000"/>
          <w:szCs w:val="24"/>
        </w:rPr>
        <w:t>3</w:t>
      </w:r>
      <w:r w:rsidRPr="009D2F54">
        <w:rPr>
          <w:rFonts w:ascii="Times New Roman" w:eastAsia="宋体" w:hAnsi="Times New Roman" w:cs="宋体"/>
          <w:color w:val="000000"/>
          <w:szCs w:val="24"/>
        </w:rPr>
        <w:t>详解】</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在视野中看到的物像是倒像，故要从视野</w:t>
      </w:r>
      <w:r w:rsidRPr="009D2F54">
        <w:rPr>
          <w:rFonts w:ascii="Times New Roman" w:eastAsia="宋体" w:hAnsi="Times New Roman" w:cs="宋体"/>
          <w:color w:val="000000"/>
          <w:szCs w:val="24"/>
        </w:rPr>
        <w:t>B</w:t>
      </w:r>
      <w:r w:rsidRPr="009D2F54">
        <w:rPr>
          <w:rFonts w:ascii="Times New Roman" w:eastAsia="宋体" w:hAnsi="Times New Roman" w:cs="宋体"/>
          <w:color w:val="000000"/>
          <w:szCs w:val="24"/>
        </w:rPr>
        <w:t>观察到视野</w:t>
      </w:r>
      <w:r w:rsidRPr="009D2F54">
        <w:rPr>
          <w:rFonts w:ascii="Times New Roman" w:eastAsia="宋体" w:hAnsi="Times New Roman" w:cs="宋体"/>
          <w:color w:val="000000"/>
          <w:szCs w:val="24"/>
        </w:rPr>
        <w:t>D</w:t>
      </w:r>
      <w:r w:rsidRPr="009D2F54">
        <w:rPr>
          <w:rFonts w:ascii="Times New Roman" w:eastAsia="宋体" w:hAnsi="Times New Roman" w:cs="宋体"/>
          <w:color w:val="000000"/>
          <w:szCs w:val="24"/>
        </w:rPr>
        <w:t>，由于细胞在视野中的位置从左方移动到了中央，因此应将装片向左方移动。这样，细胞就会逐渐移动到视野的中央位置。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如果视野较暗，还可以调节图一中的</w:t>
      </w:r>
      <w:r w:rsidRPr="009D2F54">
        <w:rPr>
          <w:rFonts w:ascii="宋体" w:eastAsia="宋体" w:hAnsi="宋体" w:cs="宋体" w:hint="eastAsia"/>
          <w:color w:val="000000"/>
          <w:szCs w:val="24"/>
        </w:rPr>
        <w:t>⑦</w:t>
      </w:r>
      <w:r w:rsidRPr="009D2F54">
        <w:rPr>
          <w:rFonts w:ascii="Times New Roman" w:eastAsia="宋体" w:hAnsi="Times New Roman" w:cs="宋体"/>
          <w:color w:val="000000"/>
          <w:szCs w:val="24"/>
        </w:rPr>
        <w:t>反光镜，使用凹面镜来反射更多的光线进入显微镜来使视野变明亮。</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【小问</w:t>
      </w:r>
      <w:r w:rsidRPr="009D2F54">
        <w:rPr>
          <w:rFonts w:ascii="Times New Roman" w:eastAsia="宋体" w:hAnsi="Times New Roman" w:cs="宋体"/>
          <w:color w:val="000000"/>
          <w:szCs w:val="24"/>
        </w:rPr>
        <w:t>4</w:t>
      </w:r>
      <w:r w:rsidRPr="009D2F54">
        <w:rPr>
          <w:rFonts w:ascii="Times New Roman" w:eastAsia="宋体" w:hAnsi="Times New Roman" w:cs="宋体"/>
          <w:color w:val="000000"/>
          <w:szCs w:val="24"/>
        </w:rPr>
        <w:t>详解】</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图三视野中的气泡会影响观察效果，为了找到较好的观察视野，正确的做法是移动装片。通过轻轻移动装</w:t>
      </w:r>
      <w:r w:rsidRPr="009D2F54">
        <w:rPr>
          <w:rFonts w:ascii="Times New Roman" w:eastAsia="宋体" w:hAnsi="Times New Roman" w:cs="宋体"/>
          <w:color w:val="000000"/>
          <w:szCs w:val="24"/>
        </w:rPr>
        <w:lastRenderedPageBreak/>
        <w:t>片，可以寻找没有气泡或气泡较少的视野进行观察。这样，就可以避免气泡对观察结果的干扰，获得更加清晰的图像，</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符合题意，</w:t>
      </w:r>
      <w:r w:rsidRPr="009D2F54">
        <w:rPr>
          <w:rFonts w:ascii="Times New Roman" w:eastAsia="宋体" w:hAnsi="Times New Roman" w:cs="宋体"/>
          <w:color w:val="000000"/>
          <w:szCs w:val="24"/>
        </w:rPr>
        <w:t>ABD</w:t>
      </w:r>
      <w:r w:rsidRPr="009D2F54">
        <w:rPr>
          <w:rFonts w:ascii="Times New Roman" w:eastAsia="宋体" w:hAnsi="Times New Roman" w:cs="宋体"/>
          <w:color w:val="000000"/>
          <w:szCs w:val="24"/>
        </w:rPr>
        <w:t>不符合题意。</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故选</w:t>
      </w:r>
      <w:r w:rsidRPr="009D2F54">
        <w:rPr>
          <w:rFonts w:ascii="Times New Roman" w:eastAsia="宋体" w:hAnsi="Times New Roman" w:cs="宋体"/>
          <w:color w:val="000000"/>
          <w:szCs w:val="24"/>
        </w:rPr>
        <w:t>C</w:t>
      </w:r>
      <w:r w:rsidRPr="009D2F54">
        <w:rPr>
          <w:rFonts w:ascii="Times New Roman" w:eastAsia="宋体" w:hAnsi="Times New Roman" w:cs="宋体"/>
          <w:color w:val="000000"/>
          <w:szCs w:val="24"/>
        </w:rPr>
        <w:t>。</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【小问</w:t>
      </w:r>
      <w:r w:rsidRPr="009D2F54">
        <w:rPr>
          <w:rFonts w:ascii="Times New Roman" w:eastAsia="宋体" w:hAnsi="Times New Roman" w:cs="宋体"/>
          <w:color w:val="000000"/>
          <w:szCs w:val="24"/>
        </w:rPr>
        <w:t>5</w:t>
      </w:r>
      <w:r w:rsidRPr="009D2F54">
        <w:rPr>
          <w:rFonts w:ascii="Times New Roman" w:eastAsia="宋体" w:hAnsi="Times New Roman" w:cs="宋体"/>
          <w:color w:val="000000"/>
          <w:szCs w:val="24"/>
        </w:rPr>
        <w:t>详解】</w:t>
      </w:r>
    </w:p>
    <w:p w:rsidR="009D2F54" w:rsidRPr="009D2F54" w:rsidRDefault="009D2F54" w:rsidP="009D2F54">
      <w:pPr>
        <w:spacing w:line="360" w:lineRule="auto"/>
        <w:jc w:val="left"/>
        <w:textAlignment w:val="center"/>
        <w:rPr>
          <w:rFonts w:ascii="Times New Roman" w:eastAsia="宋体" w:hAnsi="Times New Roman" w:cs="宋体"/>
          <w:color w:val="000000"/>
          <w:szCs w:val="24"/>
        </w:rPr>
      </w:pPr>
      <w:r w:rsidRPr="009D2F54">
        <w:rPr>
          <w:rFonts w:ascii="Times New Roman" w:eastAsia="宋体" w:hAnsi="Times New Roman" w:cs="宋体"/>
          <w:color w:val="000000"/>
          <w:szCs w:val="24"/>
        </w:rPr>
        <w:t>图四是在显微镜下观察到的黑藻细胞的细胞质流动情况为逆时针方向。由于显微镜下的像是倒立的，但细胞质的流动方向并不会因为显微镜的成像而改变。因此，无论显微镜下的像如何颠倒，黑藻细胞质的实际流动方向仍然是逆时针方向。</w:t>
      </w:r>
    </w:p>
    <w:sectPr w:rsidR="009D2F54" w:rsidRPr="009D2F54" w:rsidSect="00C321EB">
      <w:headerReference w:type="default" r:id="rId32"/>
      <w:footerReference w:type="default" r:id="rId33"/>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A99" w:rsidRDefault="00CB6A99">
      <w:r>
        <w:separator/>
      </w:r>
    </w:p>
  </w:endnote>
  <w:endnote w:type="continuationSeparator" w:id="0">
    <w:p w:rsidR="00CB6A99" w:rsidRDefault="00CB6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CB6A99">
    <w:pPr>
      <w:tabs>
        <w:tab w:val="center" w:pos="4153"/>
        <w:tab w:val="right" w:pos="8306"/>
      </w:tabs>
      <w:snapToGrid w:val="0"/>
      <w:jc w:val="left"/>
      <w:rPr>
        <w:rFonts w:cs="Times New Roman"/>
        <w:kern w:val="0"/>
        <w:sz w:val="2"/>
        <w:szCs w:val="2"/>
      </w:rPr>
    </w:pPr>
    <w:r>
      <w:rPr>
        <w:rFonts w:cs="宋体"/>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A99" w:rsidRDefault="00CB6A99">
      <w:r>
        <w:separator/>
      </w:r>
    </w:p>
  </w:footnote>
  <w:footnote w:type="continuationSeparator" w:id="0">
    <w:p w:rsidR="00CB6A99" w:rsidRDefault="00CB6A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CB6A99">
    <w:pPr>
      <w:pBdr>
        <w:bottom w:val="none" w:sz="0" w:space="1" w:color="auto"/>
      </w:pBdr>
      <w:snapToGrid w:val="0"/>
      <w:rPr>
        <w:rFonts w:cs="Times New Roman"/>
        <w:kern w:val="0"/>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73A"/>
    <w:multiLevelType w:val="hybridMultilevel"/>
    <w:tmpl w:val="8312AF28"/>
    <w:lvl w:ilvl="0" w:tplc="C7C093EC">
      <w:start w:val="1"/>
      <w:numFmt w:val="bullet"/>
      <w:lvlText w:val=""/>
      <w:lvlJc w:val="left"/>
      <w:pPr>
        <w:ind w:left="420" w:hanging="420"/>
      </w:pPr>
      <w:rPr>
        <w:rFonts w:ascii="Wingdings" w:hAnsi="Wingdings" w:hint="default"/>
      </w:rPr>
    </w:lvl>
    <w:lvl w:ilvl="1" w:tplc="322C18A2" w:tentative="1">
      <w:start w:val="1"/>
      <w:numFmt w:val="bullet"/>
      <w:lvlText w:val=""/>
      <w:lvlJc w:val="left"/>
      <w:pPr>
        <w:ind w:left="840" w:hanging="420"/>
      </w:pPr>
      <w:rPr>
        <w:rFonts w:ascii="Wingdings" w:hAnsi="Wingdings" w:hint="default"/>
      </w:rPr>
    </w:lvl>
    <w:lvl w:ilvl="2" w:tplc="4A8063E0" w:tentative="1">
      <w:start w:val="1"/>
      <w:numFmt w:val="bullet"/>
      <w:lvlText w:val=""/>
      <w:lvlJc w:val="left"/>
      <w:pPr>
        <w:ind w:left="1260" w:hanging="420"/>
      </w:pPr>
      <w:rPr>
        <w:rFonts w:ascii="Wingdings" w:hAnsi="Wingdings" w:hint="default"/>
      </w:rPr>
    </w:lvl>
    <w:lvl w:ilvl="3" w:tplc="0DD06932" w:tentative="1">
      <w:start w:val="1"/>
      <w:numFmt w:val="bullet"/>
      <w:lvlText w:val=""/>
      <w:lvlJc w:val="left"/>
      <w:pPr>
        <w:ind w:left="1680" w:hanging="420"/>
      </w:pPr>
      <w:rPr>
        <w:rFonts w:ascii="Wingdings" w:hAnsi="Wingdings" w:hint="default"/>
      </w:rPr>
    </w:lvl>
    <w:lvl w:ilvl="4" w:tplc="FEC2F36A" w:tentative="1">
      <w:start w:val="1"/>
      <w:numFmt w:val="bullet"/>
      <w:lvlText w:val=""/>
      <w:lvlJc w:val="left"/>
      <w:pPr>
        <w:ind w:left="2100" w:hanging="420"/>
      </w:pPr>
      <w:rPr>
        <w:rFonts w:ascii="Wingdings" w:hAnsi="Wingdings" w:hint="default"/>
      </w:rPr>
    </w:lvl>
    <w:lvl w:ilvl="5" w:tplc="B9349036" w:tentative="1">
      <w:start w:val="1"/>
      <w:numFmt w:val="bullet"/>
      <w:lvlText w:val=""/>
      <w:lvlJc w:val="left"/>
      <w:pPr>
        <w:ind w:left="2520" w:hanging="420"/>
      </w:pPr>
      <w:rPr>
        <w:rFonts w:ascii="Wingdings" w:hAnsi="Wingdings" w:hint="default"/>
      </w:rPr>
    </w:lvl>
    <w:lvl w:ilvl="6" w:tplc="06C4E644" w:tentative="1">
      <w:start w:val="1"/>
      <w:numFmt w:val="bullet"/>
      <w:lvlText w:val=""/>
      <w:lvlJc w:val="left"/>
      <w:pPr>
        <w:ind w:left="2940" w:hanging="420"/>
      </w:pPr>
      <w:rPr>
        <w:rFonts w:ascii="Wingdings" w:hAnsi="Wingdings" w:hint="default"/>
      </w:rPr>
    </w:lvl>
    <w:lvl w:ilvl="7" w:tplc="78A0F3D4" w:tentative="1">
      <w:start w:val="1"/>
      <w:numFmt w:val="bullet"/>
      <w:lvlText w:val=""/>
      <w:lvlJc w:val="left"/>
      <w:pPr>
        <w:ind w:left="3360" w:hanging="420"/>
      </w:pPr>
      <w:rPr>
        <w:rFonts w:ascii="Wingdings" w:hAnsi="Wingdings" w:hint="default"/>
      </w:rPr>
    </w:lvl>
    <w:lvl w:ilvl="8" w:tplc="A4EC7D02"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F54"/>
    <w:rsid w:val="001053D5"/>
    <w:rsid w:val="00277DFE"/>
    <w:rsid w:val="009D2F54"/>
    <w:rsid w:val="00CB6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9FF8CDB"/>
  <w15:chartTrackingRefBased/>
  <w15:docId w15:val="{630E1004-E930-4F96-A457-BD4598259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9D2F54"/>
  </w:style>
  <w:style w:type="paragraph" w:styleId="a3">
    <w:name w:val="header"/>
    <w:basedOn w:val="a"/>
    <w:link w:val="a4"/>
    <w:uiPriority w:val="99"/>
    <w:rsid w:val="009D2F5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eastAsia="宋体" w:hAnsi="Times New Roman" w:cs="宋体"/>
      <w:sz w:val="18"/>
      <w:szCs w:val="24"/>
    </w:rPr>
  </w:style>
  <w:style w:type="character" w:customStyle="1" w:styleId="a4">
    <w:name w:val="页眉 字符"/>
    <w:basedOn w:val="a0"/>
    <w:link w:val="a3"/>
    <w:uiPriority w:val="99"/>
    <w:rsid w:val="009D2F54"/>
    <w:rPr>
      <w:rFonts w:ascii="Times New Roman" w:eastAsia="宋体" w:hAnsi="Times New Roman" w:cs="宋体"/>
      <w:sz w:val="18"/>
      <w:szCs w:val="24"/>
    </w:rPr>
  </w:style>
  <w:style w:type="paragraph" w:styleId="a5">
    <w:name w:val="footer"/>
    <w:basedOn w:val="a"/>
    <w:link w:val="a6"/>
    <w:rsid w:val="009D2F54"/>
    <w:pPr>
      <w:tabs>
        <w:tab w:val="center" w:pos="4153"/>
        <w:tab w:val="right" w:pos="8306"/>
      </w:tabs>
      <w:snapToGrid w:val="0"/>
      <w:jc w:val="left"/>
    </w:pPr>
    <w:rPr>
      <w:rFonts w:ascii="Times New Roman" w:eastAsia="宋体" w:hAnsi="Times New Roman" w:cs="宋体"/>
      <w:sz w:val="18"/>
      <w:szCs w:val="24"/>
    </w:rPr>
  </w:style>
  <w:style w:type="character" w:customStyle="1" w:styleId="a6">
    <w:name w:val="页脚 字符"/>
    <w:basedOn w:val="a0"/>
    <w:link w:val="a5"/>
    <w:rsid w:val="009D2F54"/>
    <w:rPr>
      <w:rFonts w:ascii="Times New Roman" w:eastAsia="宋体" w:hAnsi="Times New Roman" w:cs="宋体"/>
      <w:sz w:val="18"/>
      <w:szCs w:val="24"/>
    </w:rPr>
  </w:style>
  <w:style w:type="paragraph" w:customStyle="1" w:styleId="10">
    <w:name w:val="无间隔1"/>
    <w:next w:val="a7"/>
    <w:uiPriority w:val="1"/>
    <w:qFormat/>
    <w:rsid w:val="009D2F54"/>
    <w:rPr>
      <w:rFonts w:eastAsia="Microsoft YaHei UI"/>
      <w:kern w:val="0"/>
      <w:sz w:val="22"/>
    </w:rPr>
  </w:style>
  <w:style w:type="character" w:styleId="a8">
    <w:name w:val="Hyperlink"/>
    <w:basedOn w:val="a0"/>
    <w:uiPriority w:val="99"/>
    <w:unhideWhenUsed/>
    <w:rsid w:val="009D2F54"/>
    <w:rPr>
      <w:color w:val="0000FF"/>
      <w:u w:val="single"/>
    </w:rPr>
  </w:style>
  <w:style w:type="paragraph" w:styleId="a9">
    <w:name w:val="List Paragraph"/>
    <w:basedOn w:val="a"/>
    <w:uiPriority w:val="99"/>
    <w:qFormat/>
    <w:rsid w:val="009D2F54"/>
    <w:pPr>
      <w:ind w:firstLineChars="200" w:firstLine="420"/>
    </w:pPr>
    <w:rPr>
      <w:rFonts w:ascii="Times New Roman" w:eastAsia="宋体" w:hAnsi="Times New Roman" w:cs="宋体"/>
      <w:szCs w:val="24"/>
    </w:rPr>
  </w:style>
  <w:style w:type="paragraph" w:styleId="a7">
    <w:name w:val="No Spacing"/>
    <w:uiPriority w:val="1"/>
    <w:qFormat/>
    <w:rsid w:val="009D2F54"/>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wmf"/><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2952</Words>
  <Characters>16832</Characters>
  <Application>Microsoft Office Word</Application>
  <DocSecurity>0</DocSecurity>
  <Lines>140</Lines>
  <Paragraphs>39</Paragraphs>
  <ScaleCrop>false</ScaleCrop>
  <Company/>
  <LinksUpToDate>false</LinksUpToDate>
  <CharactersWithSpaces>19745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2026-08-06T09:27:00Z</dcterms:created>
  <dcterms:modified xsi:type="dcterms:W3CDTF">2026-08-06T10:10:00Z</dcterms:modified>
</cp:coreProperties>
</file>