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E65" w:rsidRPr="00ED4E65" w:rsidRDefault="00ED4E65" w:rsidP="00ED4E65">
      <w:pPr>
        <w:spacing w:line="360" w:lineRule="auto"/>
        <w:jc w:val="center"/>
        <w:rPr>
          <w:rFonts w:ascii="Times New Roman" w:eastAsia="宋体" w:hAnsi="Times New Roman" w:cs="Times New Roman"/>
          <w:b/>
          <w:noProof/>
          <w:color w:val="000000"/>
          <w:sz w:val="32"/>
          <w:szCs w:val="36"/>
        </w:rPr>
      </w:pPr>
      <w:r w:rsidRPr="00ED4E65">
        <w:rPr>
          <w:rFonts w:ascii="Times New Roman" w:eastAsia="宋体" w:hAnsi="Times New Roman" w:cs="Times New Roman"/>
          <w:b/>
          <w:noProof/>
          <w:color w:val="000000"/>
          <w:sz w:val="32"/>
          <w:szCs w:val="36"/>
        </w:rPr>
        <w:drawing>
          <wp:anchor distT="0" distB="0" distL="114300" distR="114300" simplePos="0" relativeHeight="251659264" behindDoc="0" locked="0" layoutInCell="1" allowOverlap="1" wp14:anchorId="2C496C0A" wp14:editId="17C28E0F">
            <wp:simplePos x="0" y="0"/>
            <wp:positionH relativeFrom="page">
              <wp:posOffset>11887200</wp:posOffset>
            </wp:positionH>
            <wp:positionV relativeFrom="topMargin">
              <wp:posOffset>12001500</wp:posOffset>
            </wp:positionV>
            <wp:extent cx="431800" cy="2540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
                    <pic:cNvPicPr>
                      <a:picLocks noChangeAspect="1"/>
                    </pic:cNvPicPr>
                  </pic:nvPicPr>
                  <pic:blipFill>
                    <a:blip r:embed="rId4"/>
                    <a:stretch>
                      <a:fillRect/>
                    </a:stretch>
                  </pic:blipFill>
                  <pic:spPr>
                    <a:xfrm>
                      <a:off x="0" y="0"/>
                      <a:ext cx="431800" cy="254000"/>
                    </a:xfrm>
                    <a:prstGeom prst="rect">
                      <a:avLst/>
                    </a:prstGeom>
                  </pic:spPr>
                </pic:pic>
              </a:graphicData>
            </a:graphic>
          </wp:anchor>
        </w:drawing>
      </w:r>
      <w:r w:rsidRPr="00ED4E65">
        <w:rPr>
          <w:rFonts w:ascii="Times New Roman" w:eastAsia="宋体" w:hAnsi="Times New Roman" w:cs="Times New Roman"/>
          <w:b/>
          <w:noProof/>
          <w:color w:val="000000"/>
          <w:sz w:val="32"/>
          <w:szCs w:val="36"/>
        </w:rPr>
        <w:drawing>
          <wp:anchor distT="0" distB="0" distL="114300" distR="114300" simplePos="0" relativeHeight="251660288" behindDoc="0" locked="0" layoutInCell="1" allowOverlap="1" wp14:anchorId="1DD0816F" wp14:editId="63024AB3">
            <wp:simplePos x="0" y="0"/>
            <wp:positionH relativeFrom="page">
              <wp:posOffset>11760200</wp:posOffset>
            </wp:positionH>
            <wp:positionV relativeFrom="topMargin">
              <wp:posOffset>12598400</wp:posOffset>
            </wp:positionV>
            <wp:extent cx="3937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93700" cy="342900"/>
                    </a:xfrm>
                    <a:prstGeom prst="rect">
                      <a:avLst/>
                    </a:prstGeom>
                  </pic:spPr>
                </pic:pic>
              </a:graphicData>
            </a:graphic>
          </wp:anchor>
        </w:drawing>
      </w:r>
      <w:r w:rsidRPr="00ED4E65">
        <w:rPr>
          <w:rFonts w:ascii="Times New Roman" w:eastAsia="宋体" w:hAnsi="Times New Roman" w:cs="Times New Roman"/>
          <w:b/>
          <w:noProof/>
          <w:color w:val="000000"/>
          <w:sz w:val="32"/>
          <w:szCs w:val="36"/>
        </w:rPr>
        <w:drawing>
          <wp:anchor distT="0" distB="0" distL="114300" distR="114300" simplePos="0" relativeHeight="251661312" behindDoc="0" locked="0" layoutInCell="1" allowOverlap="1" wp14:anchorId="69F8AAE3" wp14:editId="03C0BBF5">
            <wp:simplePos x="0" y="0"/>
            <wp:positionH relativeFrom="page">
              <wp:posOffset>12217400</wp:posOffset>
            </wp:positionH>
            <wp:positionV relativeFrom="topMargin">
              <wp:posOffset>11366500</wp:posOffset>
            </wp:positionV>
            <wp:extent cx="482600" cy="292100"/>
            <wp:effectExtent l="0" t="0" r="0" b="0"/>
            <wp:wrapNone/>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482600" cy="292100"/>
                    </a:xfrm>
                    <a:prstGeom prst="rect">
                      <a:avLst/>
                    </a:prstGeom>
                  </pic:spPr>
                </pic:pic>
              </a:graphicData>
            </a:graphic>
          </wp:anchor>
        </w:drawing>
      </w:r>
      <w:r w:rsidRPr="00ED4E65">
        <w:rPr>
          <w:rFonts w:ascii="Times New Roman" w:eastAsia="宋体" w:hAnsi="Times New Roman" w:cs="Times New Roman"/>
          <w:b/>
          <w:noProof/>
          <w:color w:val="000000"/>
          <w:sz w:val="32"/>
          <w:szCs w:val="36"/>
        </w:rPr>
        <w:drawing>
          <wp:anchor distT="0" distB="0" distL="114300" distR="114300" simplePos="0" relativeHeight="251662336" behindDoc="0" locked="0" layoutInCell="1" allowOverlap="1" wp14:anchorId="13F7524A" wp14:editId="121CA1C6">
            <wp:simplePos x="0" y="0"/>
            <wp:positionH relativeFrom="page">
              <wp:posOffset>11049000</wp:posOffset>
            </wp:positionH>
            <wp:positionV relativeFrom="topMargin">
              <wp:posOffset>11404600</wp:posOffset>
            </wp:positionV>
            <wp:extent cx="431800" cy="4445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7"/>
                    <a:stretch>
                      <a:fillRect/>
                    </a:stretch>
                  </pic:blipFill>
                  <pic:spPr>
                    <a:xfrm>
                      <a:off x="0" y="0"/>
                      <a:ext cx="431800" cy="444500"/>
                    </a:xfrm>
                    <a:prstGeom prst="rect">
                      <a:avLst/>
                    </a:prstGeom>
                  </pic:spPr>
                </pic:pic>
              </a:graphicData>
            </a:graphic>
          </wp:anchor>
        </w:drawing>
      </w:r>
      <w:r w:rsidRPr="00ED4E65">
        <w:rPr>
          <w:rFonts w:ascii="Times New Roman" w:eastAsia="宋体" w:hAnsi="Times New Roman" w:cs="Times New Roman"/>
          <w:b/>
          <w:noProof/>
          <w:color w:val="000000"/>
          <w:sz w:val="32"/>
          <w:szCs w:val="36"/>
        </w:rPr>
        <w:t>苏州市</w:t>
      </w:r>
      <w:r w:rsidRPr="00ED4E65">
        <w:rPr>
          <w:rFonts w:ascii="Times New Roman" w:eastAsia="宋体" w:hAnsi="Times New Roman" w:cs="Times New Roman"/>
          <w:b/>
          <w:noProof/>
          <w:color w:val="000000"/>
          <w:sz w:val="32"/>
          <w:szCs w:val="36"/>
        </w:rPr>
        <w:t>2025-2026</w:t>
      </w:r>
      <w:r w:rsidRPr="00ED4E65">
        <w:rPr>
          <w:rFonts w:ascii="Times New Roman" w:eastAsia="宋体" w:hAnsi="Times New Roman" w:cs="Times New Roman"/>
          <w:b/>
          <w:noProof/>
          <w:color w:val="000000"/>
          <w:sz w:val="32"/>
          <w:szCs w:val="36"/>
        </w:rPr>
        <w:t>学年第一学期初一生物期末模拟试题（</w:t>
      </w:r>
      <w:r w:rsidRPr="00ED4E65">
        <w:rPr>
          <w:rFonts w:ascii="Times New Roman" w:eastAsia="宋体" w:hAnsi="Times New Roman" w:cs="Times New Roman"/>
          <w:b/>
          <w:noProof/>
          <w:color w:val="000000"/>
          <w:sz w:val="32"/>
          <w:szCs w:val="36"/>
        </w:rPr>
        <w:t>03</w:t>
      </w:r>
      <w:r w:rsidRPr="00ED4E65">
        <w:rPr>
          <w:rFonts w:ascii="Times New Roman" w:eastAsia="宋体" w:hAnsi="Times New Roman" w:cs="Times New Roman"/>
          <w:b/>
          <w:noProof/>
          <w:color w:val="000000"/>
          <w:sz w:val="32"/>
          <w:szCs w:val="36"/>
        </w:rPr>
        <w:t>）</w:t>
      </w:r>
    </w:p>
    <w:p w:rsidR="00ED4E65" w:rsidRPr="00ED4E65" w:rsidRDefault="00ED4E65" w:rsidP="00ED4E65">
      <w:pPr>
        <w:spacing w:line="360" w:lineRule="auto"/>
        <w:jc w:val="center"/>
        <w:rPr>
          <w:rFonts w:ascii="Times New Roman" w:eastAsia="宋体" w:hAnsi="Times New Roman" w:cs="Times New Roman"/>
          <w:b/>
          <w:color w:val="000000"/>
          <w:sz w:val="32"/>
          <w:szCs w:val="36"/>
        </w:rPr>
      </w:pPr>
      <w:bookmarkStart w:id="0" w:name="_GoBack"/>
      <w:bookmarkEnd w:id="0"/>
      <w:r w:rsidRPr="00ED4E65">
        <w:rPr>
          <w:rFonts w:ascii="Times New Roman" w:eastAsia="宋体" w:hAnsi="Times New Roman" w:cs="Times New Roman"/>
          <w:b/>
          <w:noProof/>
          <w:color w:val="000000"/>
          <w:sz w:val="32"/>
          <w:szCs w:val="36"/>
        </w:rPr>
        <w:t>（答案与解析）</w:t>
      </w:r>
    </w:p>
    <w:p w:rsidR="00ED4E65" w:rsidRPr="00ED4E65" w:rsidRDefault="00ED4E65" w:rsidP="00ED4E65">
      <w:pPr>
        <w:shd w:val="clear" w:color="000000" w:fill="auto"/>
        <w:spacing w:line="360" w:lineRule="auto"/>
        <w:rPr>
          <w:rFonts w:ascii="Calibri" w:eastAsia="Calibri" w:hAnsi="Calibri" w:cs="Calibri"/>
          <w:color w:val="000000"/>
        </w:rPr>
      </w:pPr>
      <w:r w:rsidRPr="00ED4E65">
        <w:rPr>
          <w:rFonts w:ascii="Times New Roman" w:eastAsia="宋体" w:hAnsi="Times New Roman" w:cs="Times New Roman"/>
          <w:b/>
          <w:bCs/>
          <w:szCs w:val="21"/>
        </w:rPr>
        <w:t>一、选择题：每小题给出四个选项中只有一个选项是最符合题意的。所选答案按要求填涂在答题卡上。本大题共</w:t>
      </w:r>
      <w:r w:rsidRPr="00ED4E65">
        <w:rPr>
          <w:rFonts w:ascii="Times New Roman" w:eastAsia="宋体" w:hAnsi="Times New Roman" w:cs="Times New Roman" w:hint="eastAsia"/>
          <w:b/>
          <w:bCs/>
          <w:szCs w:val="21"/>
        </w:rPr>
        <w:t>40</w:t>
      </w:r>
      <w:r w:rsidRPr="00ED4E65">
        <w:rPr>
          <w:rFonts w:ascii="Times New Roman" w:eastAsia="宋体" w:hAnsi="Times New Roman" w:cs="Times New Roman"/>
          <w:b/>
          <w:bCs/>
          <w:szCs w:val="21"/>
        </w:rPr>
        <w:t>题，每小题</w:t>
      </w:r>
      <w:r w:rsidRPr="00ED4E65">
        <w:rPr>
          <w:rFonts w:ascii="Times New Roman" w:eastAsia="宋体" w:hAnsi="Times New Roman" w:cs="Times New Roman"/>
          <w:b/>
          <w:bCs/>
          <w:szCs w:val="21"/>
        </w:rPr>
        <w:t>1</w:t>
      </w:r>
      <w:r w:rsidRPr="00ED4E65">
        <w:rPr>
          <w:rFonts w:ascii="Times New Roman" w:eastAsia="宋体" w:hAnsi="Times New Roman" w:cs="Times New Roman"/>
          <w:b/>
          <w:bCs/>
          <w:szCs w:val="21"/>
        </w:rPr>
        <w:t>分，共</w:t>
      </w:r>
      <w:r w:rsidRPr="00ED4E65">
        <w:rPr>
          <w:rFonts w:ascii="Times New Roman" w:eastAsia="宋体" w:hAnsi="Times New Roman" w:cs="Times New Roman" w:hint="eastAsia"/>
          <w:b/>
          <w:bCs/>
          <w:szCs w:val="21"/>
        </w:rPr>
        <w:t>40</w:t>
      </w:r>
      <w:r w:rsidRPr="00ED4E65">
        <w:rPr>
          <w:rFonts w:ascii="Times New Roman" w:eastAsia="宋体" w:hAnsi="Times New Roman" w:cs="Times New Roman"/>
          <w:b/>
          <w:bCs/>
          <w:szCs w:val="21"/>
        </w:rPr>
        <w:t>分。</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w:t>
      </w:r>
      <w:r w:rsidRPr="00ED4E65">
        <w:rPr>
          <w:rFonts w:ascii="Times New Roman" w:eastAsia="宋体" w:hAnsi="Times New Roman" w:cs="Times New Roman"/>
        </w:rPr>
        <w:t>．古诗词是中华文化瑰宝，深受人民喜爱。下列诗句中包含生命现象的是（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．春风又绿江南岸，明月何时照我还</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．长风破浪会有时，直挂云帆济沧海</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．孤山寺北贾亭西，水面初平云脚低</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．大漠孤烟直，长河落日圆</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【分析】生物的共同特征有：</w:t>
      </w:r>
      <w:r w:rsidRPr="00ED4E65">
        <w:rPr>
          <w:rFonts w:ascii="宋体" w:eastAsia="宋体" w:hAnsi="宋体" w:cs="宋体" w:hint="eastAsia"/>
          <w:color w:val="FF0000"/>
        </w:rPr>
        <w:t>①</w:t>
      </w:r>
      <w:r w:rsidRPr="00ED4E65">
        <w:rPr>
          <w:rFonts w:ascii="Times New Roman" w:eastAsia="宋体" w:hAnsi="Times New Roman" w:cs="Times New Roman"/>
          <w:color w:val="FF0000"/>
        </w:rPr>
        <w:t>生物的生活需要营养；</w:t>
      </w:r>
      <w:r w:rsidRPr="00ED4E65">
        <w:rPr>
          <w:rFonts w:ascii="宋体" w:eastAsia="宋体" w:hAnsi="宋体" w:cs="宋体" w:hint="eastAsia"/>
          <w:color w:val="FF0000"/>
        </w:rPr>
        <w:t>②</w:t>
      </w:r>
      <w:r w:rsidRPr="00ED4E65">
        <w:rPr>
          <w:rFonts w:ascii="Times New Roman" w:eastAsia="宋体" w:hAnsi="Times New Roman" w:cs="Times New Roman"/>
          <w:color w:val="FF0000"/>
        </w:rPr>
        <w:t>生物能进行呼吸；</w:t>
      </w:r>
      <w:r w:rsidRPr="00ED4E65">
        <w:rPr>
          <w:rFonts w:ascii="宋体" w:eastAsia="宋体" w:hAnsi="宋体" w:cs="宋体" w:hint="eastAsia"/>
          <w:color w:val="FF0000"/>
        </w:rPr>
        <w:t>③</w:t>
      </w:r>
      <w:r w:rsidRPr="00ED4E65">
        <w:rPr>
          <w:rFonts w:ascii="Times New Roman" w:eastAsia="宋体" w:hAnsi="Times New Roman" w:cs="Times New Roman"/>
          <w:color w:val="FF0000"/>
        </w:rPr>
        <w:t>生物能排出身体内产生的废物；</w:t>
      </w:r>
      <w:r w:rsidRPr="00ED4E65">
        <w:rPr>
          <w:rFonts w:ascii="宋体" w:eastAsia="宋体" w:hAnsi="宋体" w:cs="宋体" w:hint="eastAsia"/>
          <w:color w:val="FF0000"/>
        </w:rPr>
        <w:t>④</w:t>
      </w:r>
      <w:r w:rsidRPr="00ED4E65">
        <w:rPr>
          <w:rFonts w:ascii="Times New Roman" w:eastAsia="宋体" w:hAnsi="Times New Roman" w:cs="Times New Roman"/>
          <w:color w:val="FF0000"/>
        </w:rPr>
        <w:t>生物能对外界刺激作出反应；</w:t>
      </w:r>
      <w:r w:rsidRPr="00ED4E65">
        <w:rPr>
          <w:rFonts w:ascii="宋体" w:eastAsia="宋体" w:hAnsi="宋体" w:cs="宋体" w:hint="eastAsia"/>
          <w:color w:val="FF0000"/>
        </w:rPr>
        <w:t>⑤</w:t>
      </w:r>
      <w:r w:rsidRPr="00ED4E65">
        <w:rPr>
          <w:rFonts w:ascii="Times New Roman" w:eastAsia="宋体" w:hAnsi="Times New Roman" w:cs="Times New Roman"/>
          <w:color w:val="FF0000"/>
        </w:rPr>
        <w:t>生物能生长、发育和繁殖；</w:t>
      </w:r>
      <w:r w:rsidRPr="00ED4E65">
        <w:rPr>
          <w:rFonts w:ascii="宋体" w:eastAsia="宋体" w:hAnsi="宋体" w:cs="宋体" w:hint="eastAsia"/>
          <w:color w:val="FF0000"/>
        </w:rPr>
        <w:t>⑥</w:t>
      </w:r>
      <w:r w:rsidRPr="00ED4E65">
        <w:rPr>
          <w:rFonts w:ascii="Times New Roman" w:eastAsia="宋体" w:hAnsi="Times New Roman" w:cs="Times New Roman"/>
          <w:color w:val="FF0000"/>
        </w:rPr>
        <w:t>生物都有遗传和变异的特性；</w:t>
      </w:r>
      <w:r w:rsidRPr="00ED4E65">
        <w:rPr>
          <w:rFonts w:ascii="宋体" w:eastAsia="宋体" w:hAnsi="宋体" w:cs="宋体" w:hint="eastAsia"/>
          <w:color w:val="FF0000"/>
        </w:rPr>
        <w:t>⑦</w:t>
      </w:r>
      <w:r w:rsidRPr="00ED4E65">
        <w:rPr>
          <w:rFonts w:ascii="Times New Roman" w:eastAsia="宋体" w:hAnsi="Times New Roman" w:cs="Times New Roman"/>
          <w:color w:val="FF0000"/>
        </w:rPr>
        <w:t>除病毒以外，生物都是由细胞构成的。</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 “</w:t>
      </w:r>
      <w:r w:rsidRPr="00ED4E65">
        <w:rPr>
          <w:rFonts w:ascii="Times New Roman" w:eastAsia="宋体" w:hAnsi="Times New Roman" w:cs="Times New Roman"/>
          <w:color w:val="FF0000"/>
        </w:rPr>
        <w:t>春风又绿江南岸</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中的</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绿</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指植物在春天发芽、生长，体现了生物的生长现象，属于生命现象，故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 “</w:t>
      </w:r>
      <w:r w:rsidRPr="00ED4E65">
        <w:rPr>
          <w:rFonts w:ascii="Times New Roman" w:eastAsia="宋体" w:hAnsi="Times New Roman" w:cs="Times New Roman"/>
          <w:color w:val="FF0000"/>
        </w:rPr>
        <w:t>长风破浪会有时</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描述的是自然风力（风）和人的志向（船行），未涉及生物活动或生命特征，故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 “</w:t>
      </w:r>
      <w:r w:rsidRPr="00ED4E65">
        <w:rPr>
          <w:rFonts w:ascii="Times New Roman" w:eastAsia="宋体" w:hAnsi="Times New Roman" w:cs="Times New Roman"/>
          <w:color w:val="FF0000"/>
        </w:rPr>
        <w:t>孤山寺北贾亭西，水面初平云脚低</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描绘的是静态自然景观（山、寺、水面、云），无生物或生命过程，故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 “</w:t>
      </w:r>
      <w:r w:rsidRPr="00ED4E65">
        <w:rPr>
          <w:rFonts w:ascii="Times New Roman" w:eastAsia="宋体" w:hAnsi="Times New Roman" w:cs="Times New Roman"/>
          <w:color w:val="FF0000"/>
        </w:rPr>
        <w:t>大漠孤烟直，长河落日圆</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描写的是沙漠、烟、河流、落日等非生物自然景象，无生命现象，故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w:t>
      </w:r>
      <w:r w:rsidRPr="00ED4E65">
        <w:rPr>
          <w:rFonts w:ascii="Times New Roman" w:eastAsia="宋体" w:hAnsi="Times New Roman" w:cs="Times New Roman"/>
        </w:rPr>
        <w:t>．下列关于显微镜使用过程中遇到的问题与对应的解决方法，正确的是（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．视野模糊不清</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转动粗准焦螺旋</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．视野范围过小</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换用高倍镜</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．视野较暗</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改用较大光圈或凹面镜</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．物像偏右上方</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向左下方移动玻片</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【分析】显微镜使用中，光线亮度由光圈和反光镜调节，清晰度由细准焦螺旋控制，视野范围受物镜</w:t>
      </w:r>
      <w:r w:rsidRPr="00ED4E65">
        <w:rPr>
          <w:rFonts w:ascii="Times New Roman" w:eastAsia="宋体" w:hAnsi="Times New Roman" w:cs="Times New Roman"/>
          <w:color w:val="FF0000"/>
        </w:rPr>
        <w:lastRenderedPageBreak/>
        <w:t>倍数影响（高倍镜视野小，低倍镜视野大）；显微镜成倒像，玻片移动方向与物像移动方向相同。</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．视野模糊不清时应调节细准焦螺旋而非粗准焦螺旋，转动粗准焦螺旋可能导致图像更模糊，故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．视野范围过小是因高倍镜放大倍数大、视野小，应换用低倍镜扩大视野，换用高倍镜会进一步缩小视野，故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．视野较暗时，改用较大光圈（增加进光量）或凹面镜（聚光）可有效提高亮度，故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．物像偏右上方时，因显微镜成倒像，实际物体偏左下方，应向右上方移动玻片使物像居中，向左下方移动会偏离更远，故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3</w:t>
      </w:r>
      <w:r w:rsidRPr="00ED4E65">
        <w:rPr>
          <w:rFonts w:ascii="Times New Roman" w:eastAsia="宋体" w:hAnsi="Times New Roman" w:cs="Times New Roman"/>
        </w:rPr>
        <w:t>．某同学用显微镜观察洋葱鳞片叶内表皮细胞，视野中细胞数目最多的镜头组合是（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6F76E7F1" wp14:editId="3FACFF8A">
            <wp:extent cx="2838450" cy="11049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2dd4739-352a-48f3-8e08-f3097960b09f"/>
                    <pic:cNvPicPr>
                      <a:picLocks noChangeAspect="1"/>
                    </pic:cNvPicPr>
                  </pic:nvPicPr>
                  <pic:blipFill>
                    <a:blip r:embed="rId8"/>
                    <a:stretch>
                      <a:fillRect/>
                    </a:stretch>
                  </pic:blipFill>
                  <pic:spPr>
                    <a:xfrm>
                      <a:off x="0" y="0"/>
                      <a:ext cx="2838450" cy="110490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kern w:val="0"/>
        </w:rPr>
        <w:t>a</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rPr>
        <w:t>b</w:t>
      </w:r>
      <w:r w:rsidRPr="00ED4E65">
        <w:rPr>
          <w:rFonts w:ascii="Times New Roman" w:eastAsia="宋体" w:hAnsi="Times New Roman" w:cs="Times New Roman"/>
          <w:kern w:val="0"/>
        </w:rPr>
        <w:tab/>
      </w:r>
      <w:r w:rsidRPr="00ED4E65">
        <w:rPr>
          <w:rFonts w:ascii="Times New Roman" w:eastAsia="宋体" w:hAnsi="Times New Roman" w:cs="Times New Roman" w:hint="eastAsia"/>
          <w:kern w:val="0"/>
        </w:rPr>
        <w:t xml:space="preserve">  </w:t>
      </w:r>
      <w:r w:rsidRPr="00ED4E65">
        <w:rPr>
          <w:rFonts w:ascii="Times New Roman" w:eastAsia="宋体" w:hAnsi="Times New Roman" w:cs="Times New Roman"/>
          <w:kern w:val="0"/>
        </w:rPr>
        <w:t>B</w:t>
      </w:r>
      <w:r w:rsidRPr="00ED4E65">
        <w:rPr>
          <w:rFonts w:ascii="Times New Roman" w:eastAsia="宋体" w:hAnsi="Times New Roman" w:cs="Times New Roman"/>
          <w:kern w:val="0"/>
        </w:rPr>
        <w:t>．</w:t>
      </w:r>
      <w:r w:rsidRPr="00ED4E65">
        <w:rPr>
          <w:rFonts w:ascii="Times New Roman" w:eastAsia="宋体" w:hAnsi="Times New Roman" w:cs="Times New Roman"/>
          <w:kern w:val="0"/>
        </w:rPr>
        <w:t>b</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rPr>
        <w:t>d</w:t>
      </w:r>
      <w:r w:rsidRPr="00ED4E65">
        <w:rPr>
          <w:rFonts w:ascii="Times New Roman" w:eastAsia="宋体" w:hAnsi="Times New Roman" w:cs="Times New Roman"/>
          <w:kern w:val="0"/>
        </w:rPr>
        <w:tab/>
      </w:r>
      <w:r w:rsidRPr="00ED4E65">
        <w:rPr>
          <w:rFonts w:ascii="Times New Roman" w:eastAsia="宋体" w:hAnsi="Times New Roman" w:cs="Times New Roman" w:hint="eastAsia"/>
          <w:kern w:val="0"/>
        </w:rPr>
        <w:t xml:space="preserve"> </w:t>
      </w:r>
      <w:r w:rsidRPr="00ED4E65">
        <w:rPr>
          <w:rFonts w:ascii="Times New Roman" w:eastAsia="宋体" w:hAnsi="Times New Roman" w:cs="Times New Roman"/>
          <w:kern w:val="0"/>
        </w:rPr>
        <w:t>C</w:t>
      </w:r>
      <w:r w:rsidRPr="00ED4E65">
        <w:rPr>
          <w:rFonts w:ascii="Times New Roman" w:eastAsia="宋体" w:hAnsi="Times New Roman" w:cs="Times New Roman"/>
          <w:kern w:val="0"/>
        </w:rPr>
        <w:t>．</w:t>
      </w:r>
      <w:r w:rsidRPr="00ED4E65">
        <w:rPr>
          <w:rFonts w:ascii="Times New Roman" w:eastAsia="宋体" w:hAnsi="Times New Roman" w:cs="Times New Roman"/>
          <w:kern w:val="0"/>
        </w:rPr>
        <w:t>c</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rPr>
        <w:t>d</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Times New Roman" w:eastAsia="宋体" w:hAnsi="Times New Roman" w:cs="Times New Roman"/>
          <w:kern w:val="0"/>
        </w:rPr>
        <w:t>d</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）显微镜的镜头有目镜和物镜之分，目镜无螺纹，物镜有螺纹。所以</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无螺纹是目镜，</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有螺纹是物镜。</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）显微镜的放大倍数是目镜和物镜放大倍数的乘积。显微镜放大倍数越大，看到的细胞越大、数目越少、视野越暗；放大倍数越小，看到的细胞越小、数目越多、视野越亮。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目镜没有螺纹，它直接插在镜筒的顶端，放大倍数低的长，放大倍数高的短；物镜上有螺纹，它像上螺钉一样安装在转换器的孔上，放大倍数低的短，放大倍数高的长。观察同一视野的同一部位：低倍镜下看到的细胞小，数量多、视野亮、视野范围大。显微镜的放大倍数等于目镜的放大倍数乘以物镜的放大倍数。因此，要想看到细胞的数目最多，显微镜的放大倍数应是最小，即低倍目镜</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5×</w:t>
      </w:r>
      <w:r w:rsidRPr="00ED4E65">
        <w:rPr>
          <w:rFonts w:ascii="Times New Roman" w:eastAsia="宋体" w:hAnsi="Times New Roman" w:cs="Times New Roman"/>
          <w:color w:val="FF0000"/>
        </w:rPr>
        <w:t>）和低倍物镜</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10×</w:t>
      </w:r>
      <w:r w:rsidRPr="00ED4E65">
        <w:rPr>
          <w:rFonts w:ascii="Times New Roman" w:eastAsia="宋体" w:hAnsi="Times New Roman" w:cs="Times New Roman"/>
          <w:color w:val="FF0000"/>
        </w:rPr>
        <w:t>）组合，放大倍数为</w:t>
      </w:r>
      <w:r w:rsidRPr="00ED4E65">
        <w:rPr>
          <w:rFonts w:ascii="Times New Roman" w:eastAsia="宋体" w:hAnsi="Times New Roman" w:cs="Times New Roman"/>
          <w:color w:val="FF0000"/>
        </w:rPr>
        <w:t>5×10=50</w:t>
      </w:r>
      <w:r w:rsidRPr="00ED4E65">
        <w:rPr>
          <w:rFonts w:ascii="Times New Roman" w:eastAsia="宋体" w:hAnsi="Times New Roman" w:cs="Times New Roman"/>
          <w:color w:val="FF0000"/>
        </w:rPr>
        <w:t>倍，故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BCD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对于七年级的学生来说，显微镜充满了神秘感。同学们都想一睹为快，一探究竟，揭开其神秘面纱。下图是显微镜结构示意图，请根据所学完成下面小题。</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lastRenderedPageBreak/>
        <w:drawing>
          <wp:inline distT="0" distB="0" distL="114300" distR="114300" wp14:anchorId="6AD415B1" wp14:editId="655108DB">
            <wp:extent cx="2009775" cy="2447925"/>
            <wp:effectExtent l="0" t="0" r="9525"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48c8736-1b93-4484-b9e2-bb205ad3ace7"/>
                    <pic:cNvPicPr>
                      <a:picLocks noChangeAspect="1"/>
                    </pic:cNvPicPr>
                  </pic:nvPicPr>
                  <pic:blipFill>
                    <a:blip r:embed="rId9"/>
                    <a:stretch>
                      <a:fillRect/>
                    </a:stretch>
                  </pic:blipFill>
                  <pic:spPr>
                    <a:xfrm>
                      <a:off x="0" y="0"/>
                      <a:ext cx="2009775" cy="2447925"/>
                    </a:xfrm>
                    <a:prstGeom prst="rect">
                      <a:avLst/>
                    </a:prstGeom>
                  </pic:spPr>
                </pic:pic>
              </a:graphicData>
            </a:graphic>
          </wp:inline>
        </w:drawing>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rPr>
        <w:t>．若在显微镜下看到的物像不够清晰，可以调节（</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宋体" w:eastAsia="宋体" w:hAnsi="宋体" w:cs="宋体" w:hint="eastAsia"/>
          <w:kern w:val="0"/>
        </w:rPr>
        <w:t>②</w:t>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宋体" w:eastAsia="宋体" w:hAnsi="宋体" w:cs="宋体" w:hint="eastAsia"/>
          <w:kern w:val="0"/>
        </w:rPr>
        <w:t>③</w:t>
      </w:r>
      <w:r w:rsidRPr="00ED4E65">
        <w:rPr>
          <w:rFonts w:ascii="Times New Roman" w:eastAsia="宋体" w:hAnsi="Times New Roman" w:cs="Times New Roman"/>
          <w:kern w:val="0"/>
        </w:rPr>
        <w:tab/>
        <w:t>C</w:t>
      </w:r>
      <w:r w:rsidRPr="00ED4E65">
        <w:rPr>
          <w:rFonts w:ascii="Times New Roman" w:eastAsia="宋体" w:hAnsi="Times New Roman" w:cs="Times New Roman"/>
          <w:kern w:val="0"/>
        </w:rPr>
        <w:t>．</w:t>
      </w:r>
      <w:r w:rsidRPr="00ED4E65">
        <w:rPr>
          <w:rFonts w:ascii="宋体" w:eastAsia="宋体" w:hAnsi="宋体" w:cs="宋体" w:hint="eastAsia"/>
          <w:kern w:val="0"/>
        </w:rPr>
        <w:t>⑤</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宋体" w:eastAsia="宋体" w:hAnsi="宋体" w:cs="宋体" w:hint="eastAsia"/>
          <w:kern w:val="0"/>
        </w:rPr>
        <w:t>⑥</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5</w:t>
      </w:r>
      <w:r w:rsidRPr="00ED4E65">
        <w:rPr>
          <w:rFonts w:ascii="Times New Roman" w:eastAsia="宋体" w:hAnsi="Times New Roman" w:cs="Times New Roman"/>
        </w:rPr>
        <w:t>．用显微镜观察装片时，想要切换物镜，应该转动（</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宋体" w:eastAsia="宋体" w:hAnsi="宋体" w:cs="宋体" w:hint="eastAsia"/>
          <w:kern w:val="0"/>
        </w:rPr>
        <w:t>①</w:t>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宋体" w:eastAsia="宋体" w:hAnsi="宋体" w:cs="宋体" w:hint="eastAsia"/>
          <w:kern w:val="0"/>
        </w:rPr>
        <w:t>④</w:t>
      </w:r>
      <w:r w:rsidRPr="00ED4E65">
        <w:rPr>
          <w:rFonts w:ascii="Times New Roman" w:eastAsia="宋体" w:hAnsi="Times New Roman" w:cs="Times New Roman"/>
          <w:kern w:val="0"/>
        </w:rPr>
        <w:tab/>
        <w:t>C</w:t>
      </w:r>
      <w:r w:rsidRPr="00ED4E65">
        <w:rPr>
          <w:rFonts w:ascii="Times New Roman" w:eastAsia="宋体" w:hAnsi="Times New Roman" w:cs="Times New Roman"/>
          <w:kern w:val="0"/>
        </w:rPr>
        <w:t>．</w:t>
      </w:r>
      <w:r w:rsidRPr="00ED4E65">
        <w:rPr>
          <w:rFonts w:ascii="宋体" w:eastAsia="宋体" w:hAnsi="宋体" w:cs="宋体" w:hint="eastAsia"/>
          <w:kern w:val="0"/>
        </w:rPr>
        <w:t>⑤</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宋体" w:eastAsia="宋体" w:hAnsi="宋体" w:cs="宋体" w:hint="eastAsia"/>
          <w:kern w:val="0"/>
        </w:rPr>
        <w:t>⑥</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6</w:t>
      </w:r>
      <w:r w:rsidRPr="00ED4E65">
        <w:rPr>
          <w:rFonts w:ascii="Times New Roman" w:eastAsia="宋体" w:hAnsi="Times New Roman" w:cs="Times New Roman"/>
        </w:rPr>
        <w:t>．用显微镜观察字母</w:t>
      </w:r>
      <w:r w:rsidRPr="00ED4E65">
        <w:rPr>
          <w:rFonts w:ascii="Times New Roman" w:eastAsia="宋体" w:hAnsi="Times New Roman" w:cs="Times New Roman"/>
        </w:rPr>
        <w:t>“e”</w:t>
      </w:r>
      <w:r w:rsidRPr="00ED4E65">
        <w:rPr>
          <w:rFonts w:ascii="Times New Roman" w:eastAsia="宋体" w:hAnsi="Times New Roman" w:cs="Times New Roman"/>
        </w:rPr>
        <w:t>的临时装片时，视野中所见的图像如下图，想将图像移至视野中央，应将装片往哪个方向移动（</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70CDA694" wp14:editId="1C7C609F">
            <wp:extent cx="1295400" cy="12382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714ff9d-ae03-4280-9c8e-4ac671f5e5b1"/>
                    <pic:cNvPicPr>
                      <a:picLocks noChangeAspect="1"/>
                    </pic:cNvPicPr>
                  </pic:nvPicPr>
                  <pic:blipFill>
                    <a:blip r:embed="rId10"/>
                    <a:stretch>
                      <a:fillRect/>
                    </a:stretch>
                  </pic:blipFill>
                  <pic:spPr>
                    <a:xfrm>
                      <a:off x="0" y="0"/>
                      <a:ext cx="1295400" cy="123825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右上方</w:t>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右下方</w:t>
      </w:r>
      <w:r w:rsidRPr="00ED4E65">
        <w:rPr>
          <w:rFonts w:ascii="Times New Roman" w:eastAsia="宋体" w:hAnsi="Times New Roman" w:cs="Times New Roman"/>
          <w:kern w:val="0"/>
        </w:rPr>
        <w:tab/>
        <w:t>C</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左上方</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左下方</w:t>
      </w:r>
    </w:p>
    <w:p w:rsidR="00ED4E65" w:rsidRPr="00ED4E65" w:rsidRDefault="00ED4E65" w:rsidP="00ED4E65">
      <w:pPr>
        <w:tabs>
          <w:tab w:val="left" w:pos="2078"/>
          <w:tab w:val="left" w:pos="4156"/>
          <w:tab w:val="left" w:pos="6234"/>
        </w:tabs>
        <w:spacing w:line="360" w:lineRule="auto"/>
        <w:ind w:left="300"/>
        <w:jc w:val="left"/>
        <w:textAlignment w:val="center"/>
        <w:rPr>
          <w:rFonts w:ascii="Times New Roman" w:eastAsia="宋体" w:hAnsi="Times New Roman" w:cs="Times New Roman"/>
        </w:rPr>
      </w:pP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4</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D    5</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A    6</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【分析】图中：</w:t>
      </w:r>
      <w:r w:rsidRPr="00ED4E65">
        <w:rPr>
          <w:rFonts w:ascii="宋体" w:eastAsia="宋体" w:hAnsi="宋体" w:cs="宋体" w:hint="eastAsia"/>
          <w:color w:val="FF0000"/>
        </w:rPr>
        <w:t>①</w:t>
      </w:r>
      <w:r w:rsidRPr="00ED4E65">
        <w:rPr>
          <w:rFonts w:ascii="Times New Roman" w:eastAsia="宋体" w:hAnsi="Times New Roman" w:cs="Times New Roman"/>
          <w:color w:val="FF0000"/>
        </w:rPr>
        <w:t>转换器，</w:t>
      </w:r>
      <w:r w:rsidRPr="00ED4E65">
        <w:rPr>
          <w:rFonts w:ascii="宋体" w:eastAsia="宋体" w:hAnsi="宋体" w:cs="宋体" w:hint="eastAsia"/>
          <w:color w:val="FF0000"/>
        </w:rPr>
        <w:t>②</w:t>
      </w:r>
      <w:r w:rsidRPr="00ED4E65">
        <w:rPr>
          <w:rFonts w:ascii="Times New Roman" w:eastAsia="宋体" w:hAnsi="Times New Roman" w:cs="Times New Roman"/>
          <w:color w:val="FF0000"/>
        </w:rPr>
        <w:t>载物台，</w:t>
      </w:r>
      <w:r w:rsidRPr="00ED4E65">
        <w:rPr>
          <w:rFonts w:ascii="宋体" w:eastAsia="宋体" w:hAnsi="宋体" w:cs="宋体" w:hint="eastAsia"/>
          <w:color w:val="FF0000"/>
        </w:rPr>
        <w:t>③</w:t>
      </w:r>
      <w:r w:rsidRPr="00ED4E65">
        <w:rPr>
          <w:rFonts w:ascii="Times New Roman" w:eastAsia="宋体" w:hAnsi="Times New Roman" w:cs="Times New Roman"/>
          <w:color w:val="FF0000"/>
        </w:rPr>
        <w:t>反光镜，</w:t>
      </w:r>
      <w:r w:rsidRPr="00ED4E65">
        <w:rPr>
          <w:rFonts w:ascii="宋体" w:eastAsia="宋体" w:hAnsi="宋体" w:cs="宋体" w:hint="eastAsia"/>
          <w:color w:val="FF0000"/>
        </w:rPr>
        <w:t>④</w:t>
      </w:r>
      <w:r w:rsidRPr="00ED4E65">
        <w:rPr>
          <w:rFonts w:ascii="Times New Roman" w:eastAsia="宋体" w:hAnsi="Times New Roman" w:cs="Times New Roman"/>
          <w:color w:val="FF0000"/>
        </w:rPr>
        <w:t>目镜，</w:t>
      </w:r>
      <w:r w:rsidRPr="00ED4E65">
        <w:rPr>
          <w:rFonts w:ascii="宋体" w:eastAsia="宋体" w:hAnsi="宋体" w:cs="宋体" w:hint="eastAsia"/>
          <w:color w:val="FF0000"/>
        </w:rPr>
        <w:t>⑤</w:t>
      </w:r>
      <w:r w:rsidRPr="00ED4E65">
        <w:rPr>
          <w:rFonts w:ascii="Times New Roman" w:eastAsia="宋体" w:hAnsi="Times New Roman" w:cs="Times New Roman"/>
          <w:color w:val="FF0000"/>
        </w:rPr>
        <w:t>粗准焦螺旋，</w:t>
      </w:r>
      <w:r w:rsidRPr="00ED4E65">
        <w:rPr>
          <w:rFonts w:ascii="宋体" w:eastAsia="宋体" w:hAnsi="宋体" w:cs="宋体" w:hint="eastAsia"/>
          <w:color w:val="FF0000"/>
        </w:rPr>
        <w:t>⑥</w:t>
      </w:r>
      <w:r w:rsidRPr="00ED4E65">
        <w:rPr>
          <w:rFonts w:ascii="Times New Roman" w:eastAsia="宋体" w:hAnsi="Times New Roman" w:cs="Times New Roman"/>
          <w:color w:val="FF0000"/>
        </w:rPr>
        <w:t>细准焦螺旋。</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4</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宋体" w:eastAsia="宋体" w:hAnsi="宋体" w:cs="宋体" w:hint="eastAsia"/>
          <w:color w:val="FF0000"/>
        </w:rPr>
        <w:t>②</w:t>
      </w:r>
      <w:r w:rsidRPr="00ED4E65">
        <w:rPr>
          <w:rFonts w:ascii="Times New Roman" w:eastAsia="宋体" w:hAnsi="Times New Roman" w:cs="Times New Roman"/>
          <w:color w:val="FF0000"/>
        </w:rPr>
        <w:t>载物台用于放置玻片，</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r w:rsidRPr="00ED4E65">
        <w:rPr>
          <w:rFonts w:ascii="宋体" w:eastAsia="宋体" w:hAnsi="宋体" w:cs="宋体" w:hint="eastAsia"/>
          <w:color w:val="FF0000"/>
        </w:rPr>
        <w:t>③</w:t>
      </w:r>
      <w:r w:rsidRPr="00ED4E65">
        <w:rPr>
          <w:rFonts w:ascii="Times New Roman" w:eastAsia="宋体" w:hAnsi="Times New Roman" w:cs="Times New Roman"/>
          <w:color w:val="FF0000"/>
        </w:rPr>
        <w:t>反光镜的作用是反射光线，它分两面：平面和凹面。当光线较暗时，使用凹面镜；当光线较亮时，使用平面镜，</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r w:rsidRPr="00ED4E65">
        <w:rPr>
          <w:rFonts w:ascii="宋体" w:eastAsia="宋体" w:hAnsi="宋体" w:cs="宋体" w:hint="eastAsia"/>
          <w:color w:val="FF0000"/>
        </w:rPr>
        <w:t>⑤</w:t>
      </w:r>
      <w:r w:rsidRPr="00ED4E65">
        <w:rPr>
          <w:rFonts w:ascii="Times New Roman" w:eastAsia="宋体" w:hAnsi="Times New Roman" w:cs="Times New Roman"/>
          <w:color w:val="FF0000"/>
        </w:rPr>
        <w:t>粗准焦螺旋的作用是调节物镜和玻片之间的距离，调节幅度较大，快速上升和下降镜筒时使用粗准焦螺旋，</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r w:rsidRPr="00ED4E65">
        <w:rPr>
          <w:rFonts w:ascii="宋体" w:eastAsia="宋体" w:hAnsi="宋体" w:cs="宋体" w:hint="eastAsia"/>
          <w:color w:val="FF0000"/>
        </w:rPr>
        <w:t>⑥</w:t>
      </w:r>
      <w:r w:rsidRPr="00ED4E65">
        <w:rPr>
          <w:rFonts w:ascii="Times New Roman" w:eastAsia="宋体" w:hAnsi="Times New Roman" w:cs="Times New Roman"/>
          <w:color w:val="FF0000"/>
        </w:rPr>
        <w:t>细准焦螺旋的作用是微调物镜和玻片之间的距离，当找到物像但不清晰时，可调节细准焦螺</w:t>
      </w:r>
      <w:r w:rsidRPr="00ED4E65">
        <w:rPr>
          <w:rFonts w:ascii="Times New Roman" w:eastAsia="宋体" w:hAnsi="Times New Roman" w:cs="Times New Roman"/>
          <w:color w:val="FF0000"/>
        </w:rPr>
        <w:lastRenderedPageBreak/>
        <w:t>旋，使物像更加清晰，</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5</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宋体" w:eastAsia="宋体" w:hAnsi="宋体" w:cs="宋体" w:hint="eastAsia"/>
          <w:color w:val="FF0000"/>
        </w:rPr>
        <w:t>①</w:t>
      </w:r>
      <w:r w:rsidRPr="00ED4E65">
        <w:rPr>
          <w:rFonts w:ascii="Times New Roman" w:eastAsia="宋体" w:hAnsi="Times New Roman" w:cs="Times New Roman"/>
          <w:color w:val="FF0000"/>
        </w:rPr>
        <w:t>转换器在镜筒的下端，圆形可以安装物镜，所以用显微镜观察时，若要换物镜，需要转动转换器，</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．显微镜的放大倍数</w:t>
      </w:r>
      <w:r w:rsidRPr="00ED4E65">
        <w:rPr>
          <w:rFonts w:ascii="Times New Roman" w:eastAsia="宋体" w:hAnsi="Times New Roman" w:cs="Times New Roman"/>
          <w:color w:val="FF0000"/>
        </w:rPr>
        <w:t>=</w:t>
      </w:r>
      <w:r w:rsidRPr="00ED4E65">
        <w:rPr>
          <w:rFonts w:ascii="宋体" w:eastAsia="宋体" w:hAnsi="宋体" w:cs="宋体" w:hint="eastAsia"/>
          <w:color w:val="FF0000"/>
        </w:rPr>
        <w:t>④</w:t>
      </w:r>
      <w:r w:rsidRPr="00ED4E65">
        <w:rPr>
          <w:rFonts w:ascii="Times New Roman" w:eastAsia="宋体" w:hAnsi="Times New Roman" w:cs="Times New Roman"/>
          <w:color w:val="FF0000"/>
        </w:rPr>
        <w:t>目镜的放大倍数</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物镜的放大倍数，</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r w:rsidRPr="00ED4E65">
        <w:rPr>
          <w:rFonts w:ascii="宋体" w:eastAsia="宋体" w:hAnsi="宋体" w:cs="宋体" w:hint="eastAsia"/>
          <w:color w:val="FF0000"/>
        </w:rPr>
        <w:t>⑤</w:t>
      </w:r>
      <w:r w:rsidRPr="00ED4E65">
        <w:rPr>
          <w:rFonts w:ascii="Times New Roman" w:eastAsia="宋体" w:hAnsi="Times New Roman" w:cs="Times New Roman"/>
          <w:color w:val="FF0000"/>
        </w:rPr>
        <w:t>粗准焦螺旋的作用是调节物镜和玻片之间的距离，调节幅度较大，快速上升和下降镜筒时使用粗准焦螺旋，</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r w:rsidRPr="00ED4E65">
        <w:rPr>
          <w:rFonts w:ascii="宋体" w:eastAsia="宋体" w:hAnsi="宋体" w:cs="宋体" w:hint="eastAsia"/>
          <w:color w:val="FF0000"/>
        </w:rPr>
        <w:t>⑥</w:t>
      </w:r>
      <w:r w:rsidRPr="00ED4E65">
        <w:rPr>
          <w:rFonts w:ascii="Times New Roman" w:eastAsia="宋体" w:hAnsi="Times New Roman" w:cs="Times New Roman"/>
          <w:color w:val="FF0000"/>
        </w:rPr>
        <w:t>细准焦螺旋的作用是微调物镜和玻片之间的距离，当找到物像但不清晰时，可调节细准焦螺旋，使物像更加清晰，</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6</w:t>
      </w:r>
      <w:r w:rsidRPr="00ED4E65">
        <w:rPr>
          <w:rFonts w:ascii="Times New Roman" w:eastAsia="宋体" w:hAnsi="Times New Roman" w:cs="Times New Roman"/>
          <w:color w:val="FF0000"/>
        </w:rPr>
        <w:t>．我们在显微镜下看到的物像是上下左右均颠倒的物像，所以我们移动玻片标本时，标本移动的方向正好与物像移动的方向相反。字母</w:t>
      </w:r>
      <w:r w:rsidRPr="00ED4E65">
        <w:rPr>
          <w:rFonts w:ascii="Times New Roman" w:eastAsia="宋体" w:hAnsi="Times New Roman" w:cs="Times New Roman"/>
          <w:color w:val="FF0000"/>
        </w:rPr>
        <w:t>“e”</w:t>
      </w:r>
      <w:r w:rsidRPr="00ED4E65">
        <w:rPr>
          <w:rFonts w:ascii="Times New Roman" w:eastAsia="宋体" w:hAnsi="Times New Roman" w:cs="Times New Roman"/>
          <w:color w:val="FF0000"/>
        </w:rPr>
        <w:t>位于视野左下方，若要将其移至视野中央，应将装片往左下方移动，</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ABC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7</w:t>
      </w:r>
      <w:r w:rsidRPr="00ED4E65">
        <w:rPr>
          <w:rFonts w:ascii="Times New Roman" w:eastAsia="宋体" w:hAnsi="Times New Roman" w:cs="Times New Roman"/>
        </w:rPr>
        <w:t>．一台显微镜观察同一标本三次，每次仅调整物镜和准焦螺旋，结果得到如图各图，下列说法正确的是（</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6A937A1E" wp14:editId="36C0C03E">
            <wp:extent cx="3705225" cy="1466850"/>
            <wp:effectExtent l="0" t="0" r="952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2eef0806-cb39-4db4-ae99-02f680a4b949"/>
                    <pic:cNvPicPr>
                      <a:picLocks noChangeAspect="1"/>
                    </pic:cNvPicPr>
                  </pic:nvPicPr>
                  <pic:blipFill>
                    <a:blip r:embed="rId11"/>
                    <a:stretch>
                      <a:fillRect/>
                    </a:stretch>
                  </pic:blipFill>
                  <pic:spPr>
                    <a:xfrm>
                      <a:off x="0" y="0"/>
                      <a:ext cx="3705225" cy="146685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．正常的观察顺序是</w:t>
      </w:r>
      <w:r w:rsidRPr="00ED4E65">
        <w:rPr>
          <w:rFonts w:ascii="宋体" w:eastAsia="宋体" w:hAnsi="宋体" w:cs="宋体" w:hint="eastAsia"/>
          <w:kern w:val="0"/>
          <w:lang w:val="zh-CN"/>
        </w:rPr>
        <w:t>②</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③</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①</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．视野</w:t>
      </w:r>
      <w:r w:rsidRPr="00ED4E65">
        <w:rPr>
          <w:rFonts w:ascii="宋体" w:eastAsia="宋体" w:hAnsi="宋体" w:cs="宋体" w:hint="eastAsia"/>
          <w:kern w:val="0"/>
          <w:lang w:val="zh-CN"/>
        </w:rPr>
        <w:t>②</w:t>
      </w:r>
      <w:r w:rsidRPr="00ED4E65">
        <w:rPr>
          <w:rFonts w:ascii="Times New Roman" w:eastAsia="宋体" w:hAnsi="Times New Roman" w:cs="Times New Roman"/>
          <w:kern w:val="0"/>
          <w:lang w:val="zh-CN"/>
        </w:rPr>
        <w:t>比视野</w:t>
      </w:r>
      <w:r w:rsidRPr="00ED4E65">
        <w:rPr>
          <w:rFonts w:ascii="宋体" w:eastAsia="宋体" w:hAnsi="宋体" w:cs="宋体" w:hint="eastAsia"/>
          <w:kern w:val="0"/>
          <w:lang w:val="zh-CN"/>
        </w:rPr>
        <w:t>①</w:t>
      </w:r>
      <w:r w:rsidRPr="00ED4E65">
        <w:rPr>
          <w:rFonts w:ascii="Times New Roman" w:eastAsia="宋体" w:hAnsi="Times New Roman" w:cs="Times New Roman"/>
          <w:kern w:val="0"/>
          <w:lang w:val="zh-CN"/>
        </w:rPr>
        <w:t>使用的物镜要短</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．视野转换成</w:t>
      </w:r>
      <w:r w:rsidRPr="00ED4E65">
        <w:rPr>
          <w:rFonts w:ascii="宋体" w:eastAsia="宋体" w:hAnsi="宋体" w:cs="宋体" w:hint="eastAsia"/>
          <w:kern w:val="0"/>
          <w:lang w:val="zh-CN"/>
        </w:rPr>
        <w:t>③</w:t>
      </w:r>
      <w:r w:rsidRPr="00ED4E65">
        <w:rPr>
          <w:rFonts w:ascii="Times New Roman" w:eastAsia="宋体" w:hAnsi="Times New Roman" w:cs="Times New Roman"/>
          <w:kern w:val="0"/>
          <w:lang w:val="zh-CN"/>
        </w:rPr>
        <w:t>图时要调节粗准焦螺旋</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．要将污点</w:t>
      </w: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移出视野应把玻片往右上方移动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【分析】观图可知：</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转换器、</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载物台、</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反光镜、</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目镜、</w:t>
      </w:r>
      <w:r w:rsidRPr="00ED4E65">
        <w:rPr>
          <w:rFonts w:ascii="Times New Roman" w:eastAsia="宋体" w:hAnsi="Times New Roman" w:cs="Times New Roman"/>
          <w:color w:val="FF0000"/>
        </w:rPr>
        <w:t>e</w:t>
      </w:r>
      <w:r w:rsidRPr="00ED4E65">
        <w:rPr>
          <w:rFonts w:ascii="Times New Roman" w:eastAsia="宋体" w:hAnsi="Times New Roman" w:cs="Times New Roman"/>
          <w:color w:val="FF0000"/>
        </w:rPr>
        <w:t>粗准焦螺旋、</w:t>
      </w:r>
      <w:r w:rsidRPr="00ED4E65">
        <w:rPr>
          <w:rFonts w:ascii="Times New Roman" w:eastAsia="宋体" w:hAnsi="Times New Roman" w:cs="Times New Roman"/>
          <w:color w:val="FF0000"/>
        </w:rPr>
        <w:t>f</w:t>
      </w:r>
      <w:r w:rsidRPr="00ED4E65">
        <w:rPr>
          <w:rFonts w:ascii="Times New Roman" w:eastAsia="宋体" w:hAnsi="Times New Roman" w:cs="Times New Roman"/>
          <w:color w:val="FF0000"/>
        </w:rPr>
        <w:t>细准焦螺旋；</w:t>
      </w:r>
      <w:r w:rsidRPr="00ED4E65">
        <w:rPr>
          <w:rFonts w:ascii="宋体" w:eastAsia="宋体" w:hAnsi="宋体" w:cs="宋体" w:hint="eastAsia"/>
          <w:color w:val="FF0000"/>
        </w:rPr>
        <w:t>①③</w:t>
      </w:r>
      <w:r w:rsidRPr="00ED4E65">
        <w:rPr>
          <w:rFonts w:ascii="Times New Roman" w:eastAsia="宋体" w:hAnsi="Times New Roman" w:cs="Times New Roman"/>
          <w:color w:val="FF0000"/>
        </w:rPr>
        <w:t>是高倍镜下的图像、</w:t>
      </w:r>
      <w:r w:rsidRPr="00ED4E65">
        <w:rPr>
          <w:rFonts w:ascii="宋体" w:eastAsia="宋体" w:hAnsi="宋体" w:cs="宋体" w:hint="eastAsia"/>
          <w:color w:val="FF0000"/>
        </w:rPr>
        <w:t>②</w:t>
      </w:r>
      <w:r w:rsidRPr="00ED4E65">
        <w:rPr>
          <w:rFonts w:ascii="Times New Roman" w:eastAsia="宋体" w:hAnsi="Times New Roman" w:cs="Times New Roman"/>
          <w:color w:val="FF0000"/>
        </w:rPr>
        <w:t>是低倍镜下的图像、</w:t>
      </w:r>
      <w:r w:rsidRPr="00ED4E65">
        <w:rPr>
          <w:rFonts w:ascii="宋体" w:eastAsia="宋体" w:hAnsi="宋体" w:cs="宋体" w:hint="eastAsia"/>
          <w:color w:val="FF0000"/>
        </w:rPr>
        <w:t>③</w:t>
      </w:r>
      <w:r w:rsidRPr="00ED4E65">
        <w:rPr>
          <w:rFonts w:ascii="Times New Roman" w:eastAsia="宋体" w:hAnsi="Times New Roman" w:cs="Times New Roman"/>
          <w:color w:val="FF0000"/>
        </w:rPr>
        <w:t>中</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是污点。</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．使用显微镜观察的顺序是由低倍镜到高倍镜，所以正常的观察顺序是</w:t>
      </w:r>
      <w:r w:rsidRPr="00ED4E65">
        <w:rPr>
          <w:rFonts w:ascii="宋体" w:eastAsia="宋体" w:hAnsi="宋体" w:cs="宋体" w:hint="eastAsia"/>
          <w:color w:val="FF0000"/>
        </w:rPr>
        <w:t>②</w:t>
      </w:r>
      <w:r w:rsidRPr="00ED4E65">
        <w:rPr>
          <w:rFonts w:ascii="Times New Roman" w:eastAsia="宋体" w:hAnsi="Times New Roman" w:cs="Times New Roman"/>
          <w:color w:val="FF0000"/>
        </w:rPr>
        <w:t>→</w:t>
      </w:r>
      <w:r w:rsidRPr="00ED4E65">
        <w:rPr>
          <w:rFonts w:ascii="宋体" w:eastAsia="宋体" w:hAnsi="宋体" w:cs="宋体" w:hint="eastAsia"/>
          <w:color w:val="FF0000"/>
        </w:rPr>
        <w:t>①</w:t>
      </w:r>
      <w:r w:rsidRPr="00ED4E65">
        <w:rPr>
          <w:rFonts w:ascii="Times New Roman" w:eastAsia="宋体" w:hAnsi="Times New Roman" w:cs="Times New Roman"/>
          <w:color w:val="FF0000"/>
        </w:rPr>
        <w:t>→</w:t>
      </w:r>
      <w:r w:rsidRPr="00ED4E65">
        <w:rPr>
          <w:rFonts w:ascii="宋体" w:eastAsia="宋体" w:hAnsi="宋体" w:cs="宋体" w:hint="eastAsia"/>
          <w:color w:val="FF0000"/>
        </w:rPr>
        <w:t>③</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lastRenderedPageBreak/>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．显微镜的放大倍数越大，看到的细胞数目越少，看到的细胞体积越大。视野</w:t>
      </w:r>
      <w:r w:rsidRPr="00ED4E65">
        <w:rPr>
          <w:rFonts w:ascii="宋体" w:eastAsia="宋体" w:hAnsi="宋体" w:cs="宋体" w:hint="eastAsia"/>
          <w:color w:val="FF0000"/>
        </w:rPr>
        <w:t>②</w:t>
      </w:r>
      <w:r w:rsidRPr="00ED4E65">
        <w:rPr>
          <w:rFonts w:ascii="Times New Roman" w:eastAsia="宋体" w:hAnsi="Times New Roman" w:cs="Times New Roman"/>
          <w:color w:val="FF0000"/>
        </w:rPr>
        <w:t>比视野</w:t>
      </w:r>
      <w:r w:rsidRPr="00ED4E65">
        <w:rPr>
          <w:rFonts w:ascii="宋体" w:eastAsia="宋体" w:hAnsi="宋体" w:cs="宋体" w:hint="eastAsia"/>
          <w:color w:val="FF0000"/>
        </w:rPr>
        <w:t>①</w:t>
      </w:r>
      <w:r w:rsidRPr="00ED4E65">
        <w:rPr>
          <w:rFonts w:ascii="Times New Roman" w:eastAsia="宋体" w:hAnsi="Times New Roman" w:cs="Times New Roman"/>
          <w:color w:val="FF0000"/>
        </w:rPr>
        <w:t>看到的细胞数目多，放大倍数较小，物镜越长放大倍数越大，视野</w:t>
      </w:r>
      <w:r w:rsidRPr="00ED4E65">
        <w:rPr>
          <w:rFonts w:ascii="宋体" w:eastAsia="宋体" w:hAnsi="宋体" w:cs="宋体" w:hint="eastAsia"/>
          <w:color w:val="FF0000"/>
        </w:rPr>
        <w:t>②</w:t>
      </w:r>
      <w:r w:rsidRPr="00ED4E65">
        <w:rPr>
          <w:rFonts w:ascii="Times New Roman" w:eastAsia="宋体" w:hAnsi="Times New Roman" w:cs="Times New Roman"/>
          <w:color w:val="FF0000"/>
        </w:rPr>
        <w:t>比视野</w:t>
      </w:r>
      <w:r w:rsidRPr="00ED4E65">
        <w:rPr>
          <w:rFonts w:ascii="宋体" w:eastAsia="宋体" w:hAnsi="宋体" w:cs="宋体" w:hint="eastAsia"/>
          <w:color w:val="FF0000"/>
        </w:rPr>
        <w:t>①</w:t>
      </w:r>
      <w:r w:rsidRPr="00ED4E65">
        <w:rPr>
          <w:rFonts w:ascii="Times New Roman" w:eastAsia="宋体" w:hAnsi="Times New Roman" w:cs="Times New Roman"/>
          <w:color w:val="FF0000"/>
        </w:rPr>
        <w:t>使用的物镜要短，故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．视野转换成</w:t>
      </w:r>
      <w:r w:rsidRPr="00ED4E65">
        <w:rPr>
          <w:rFonts w:ascii="宋体" w:eastAsia="宋体" w:hAnsi="宋体" w:cs="宋体" w:hint="eastAsia"/>
          <w:color w:val="FF0000"/>
        </w:rPr>
        <w:t>③</w:t>
      </w:r>
      <w:r w:rsidRPr="00ED4E65">
        <w:rPr>
          <w:rFonts w:ascii="Times New Roman" w:eastAsia="宋体" w:hAnsi="Times New Roman" w:cs="Times New Roman"/>
          <w:color w:val="FF0000"/>
        </w:rPr>
        <w:t>图时，由低倍镜到高倍镜，视野会变模糊，要调节细准焦螺旋，故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．在显微镜下看到的物像是上下左右均颠倒的物像，所以我们移动玻片标本时，标本移动的方向正好与物像移动的方向相反。图中污点</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偏右上方，为将污点</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移出，应该向左下方移动玻片，视野中污点会向右上方移动，从而移出视野，故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8</w:t>
      </w:r>
      <w:r w:rsidRPr="00ED4E65">
        <w:rPr>
          <w:rFonts w:ascii="Times New Roman" w:eastAsia="宋体" w:hAnsi="Times New Roman" w:cs="Times New Roman"/>
        </w:rPr>
        <w:t>．</w:t>
      </w:r>
      <w:r w:rsidRPr="00ED4E65">
        <w:rPr>
          <w:rFonts w:ascii="Times New Roman" w:eastAsia="宋体" w:hAnsi="Times New Roman" w:cs="Times New Roman"/>
        </w:rPr>
        <w:t>2021</w:t>
      </w:r>
      <w:r w:rsidRPr="00ED4E65">
        <w:rPr>
          <w:rFonts w:ascii="Times New Roman" w:eastAsia="宋体" w:hAnsi="Times New Roman" w:cs="Times New Roman"/>
        </w:rPr>
        <w:t>年</w:t>
      </w:r>
      <w:r w:rsidRPr="00ED4E65">
        <w:rPr>
          <w:rFonts w:ascii="Times New Roman" w:eastAsia="宋体" w:hAnsi="Times New Roman" w:cs="Times New Roman"/>
        </w:rPr>
        <w:t>2</w:t>
      </w:r>
      <w:r w:rsidRPr="00ED4E65">
        <w:rPr>
          <w:rFonts w:ascii="Times New Roman" w:eastAsia="宋体" w:hAnsi="Times New Roman" w:cs="Times New Roman"/>
        </w:rPr>
        <w:t>月，科学家宣称在马达加斯加北部的雨林中发现了新物种变色龙，将其命名为</w:t>
      </w:r>
      <w:r w:rsidRPr="00ED4E65">
        <w:rPr>
          <w:rFonts w:ascii="Times New Roman" w:eastAsia="宋体" w:hAnsi="Times New Roman" w:cs="Times New Roman"/>
        </w:rPr>
        <w:t>“</w:t>
      </w:r>
      <w:r w:rsidRPr="00ED4E65">
        <w:rPr>
          <w:rFonts w:ascii="Times New Roman" w:eastAsia="宋体" w:hAnsi="Times New Roman" w:cs="Times New Roman"/>
        </w:rPr>
        <w:t>纳米变色龙</w:t>
      </w:r>
      <w:r w:rsidRPr="00ED4E65">
        <w:rPr>
          <w:rFonts w:ascii="Times New Roman" w:eastAsia="宋体" w:hAnsi="Times New Roman" w:cs="Times New Roman"/>
        </w:rPr>
        <w:t>”</w:t>
      </w:r>
      <w:r w:rsidRPr="00ED4E65">
        <w:rPr>
          <w:rFonts w:ascii="Times New Roman" w:eastAsia="宋体" w:hAnsi="Times New Roman" w:cs="Times New Roman"/>
        </w:rPr>
        <w:t>，它的身体仅有葵花籽大小，可能是全球最小的爬行动物。变色龙的体色能够随着环境的改变而变化，这体现了（</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．生物影响环境</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．环境影响生物</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．生物适应环境</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．生物利用土地</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【分析】生物对环境的适应是普遍存在的。现在生存的每一种生物，都具有与环境相适应的形态结构、生理特征或行为。</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生物必须适应环境才能生存，如沙漠上的植物必须耐旱才能生存。生物也能影响环境，如蚯蚓改良土壤，千里之堤毁于蚁穴，植物的蒸腾作用可以增加空气湿度等。变色龙的体色随环境而改变，目的是与环境颜色一致，避免敌害发现，体现了生物对环境的一种适应。</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ABD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9</w:t>
      </w:r>
      <w:r w:rsidRPr="00ED4E65">
        <w:rPr>
          <w:rFonts w:ascii="Times New Roman" w:eastAsia="宋体" w:hAnsi="Times New Roman" w:cs="Times New Roman"/>
        </w:rPr>
        <w:t>．豆科植物根瘤中的根瘤菌可以把空气中的氮转化为植物生长所需的含氮物质，豆科植物为根瘤菌提供有机物。两种生物的数量变化关系可表示为（　　）</w:t>
      </w:r>
    </w:p>
    <w:p w:rsidR="00ED4E65" w:rsidRPr="00ED4E65" w:rsidRDefault="00ED4E65" w:rsidP="00ED4E65">
      <w:pPr>
        <w:autoSpaceDE w:val="0"/>
        <w:autoSpaceDN w:val="0"/>
        <w:spacing w:line="360" w:lineRule="auto"/>
        <w:ind w:leftChars="250" w:left="525" w:firstLineChars="100" w:firstLine="21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noProof/>
          <w:kern w:val="0"/>
        </w:rPr>
        <w:drawing>
          <wp:inline distT="0" distB="0" distL="114300" distR="114300" wp14:anchorId="1B9BE138" wp14:editId="461BDAE3">
            <wp:extent cx="1419225" cy="118110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93455708-5137-46ac-94de-0e9851cea003"/>
                    <pic:cNvPicPr>
                      <a:picLocks noChangeAspect="1"/>
                    </pic:cNvPicPr>
                  </pic:nvPicPr>
                  <pic:blipFill>
                    <a:blip r:embed="rId12"/>
                    <a:stretch>
                      <a:fillRect/>
                    </a:stretch>
                  </pic:blipFill>
                  <pic:spPr>
                    <a:xfrm>
                      <a:off x="0" y="0"/>
                      <a:ext cx="1419225" cy="1181100"/>
                    </a:xfrm>
                    <a:prstGeom prst="rect">
                      <a:avLst/>
                    </a:prstGeom>
                  </pic:spPr>
                </pic:pic>
              </a:graphicData>
            </a:graphic>
          </wp:inline>
        </w:drawing>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Times New Roman" w:eastAsia="宋体" w:hAnsi="Times New Roman" w:cs="Times New Roman"/>
          <w:noProof/>
          <w:kern w:val="0"/>
        </w:rPr>
        <w:drawing>
          <wp:inline distT="0" distB="0" distL="114300" distR="114300" wp14:anchorId="35A9237D" wp14:editId="34C330E7">
            <wp:extent cx="1266825" cy="126682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c5c98a5a-41d7-44e9-9f30-11ca337bea31"/>
                    <pic:cNvPicPr>
                      <a:picLocks noChangeAspect="1"/>
                    </pic:cNvPicPr>
                  </pic:nvPicPr>
                  <pic:blipFill>
                    <a:blip r:embed="rId13"/>
                    <a:stretch>
                      <a:fillRect/>
                    </a:stretch>
                  </pic:blipFill>
                  <pic:spPr>
                    <a:xfrm>
                      <a:off x="0" y="0"/>
                      <a:ext cx="1266825" cy="1266825"/>
                    </a:xfrm>
                    <a:prstGeom prst="rect">
                      <a:avLst/>
                    </a:prstGeom>
                  </pic:spPr>
                </pic:pic>
              </a:graphicData>
            </a:graphic>
          </wp:inline>
        </w:drawing>
      </w:r>
      <w:r w:rsidRPr="00ED4E65">
        <w:rPr>
          <w:rFonts w:ascii="Times New Roman" w:eastAsia="宋体" w:hAnsi="Times New Roman" w:cs="Times New Roman"/>
          <w:kern w:val="0"/>
        </w:rPr>
        <w:tab/>
        <w:t>C</w:t>
      </w:r>
      <w:r w:rsidRPr="00ED4E65">
        <w:rPr>
          <w:rFonts w:ascii="Times New Roman" w:eastAsia="宋体" w:hAnsi="Times New Roman" w:cs="Times New Roman"/>
          <w:kern w:val="0"/>
        </w:rPr>
        <w:t>．</w:t>
      </w:r>
      <w:r w:rsidRPr="00ED4E65">
        <w:rPr>
          <w:rFonts w:ascii="Times New Roman" w:eastAsia="宋体" w:hAnsi="Times New Roman" w:cs="Times New Roman"/>
          <w:noProof/>
          <w:kern w:val="0"/>
        </w:rPr>
        <w:drawing>
          <wp:inline distT="0" distB="0" distL="114300" distR="114300" wp14:anchorId="3F37D420" wp14:editId="5BD1B108">
            <wp:extent cx="1466850" cy="1228725"/>
            <wp:effectExtent l="0" t="0" r="0"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b5bcd0e-0807-4ccd-be38-e70a44dd4234"/>
                    <pic:cNvPicPr>
                      <a:picLocks noChangeAspect="1"/>
                    </pic:cNvPicPr>
                  </pic:nvPicPr>
                  <pic:blipFill>
                    <a:blip r:embed="rId14"/>
                    <a:stretch>
                      <a:fillRect/>
                    </a:stretch>
                  </pic:blipFill>
                  <pic:spPr>
                    <a:xfrm>
                      <a:off x="0" y="0"/>
                      <a:ext cx="1466850" cy="1228725"/>
                    </a:xfrm>
                    <a:prstGeom prst="rect">
                      <a:avLst/>
                    </a:prstGeom>
                  </pic:spPr>
                </pic:pic>
              </a:graphicData>
            </a:graphic>
          </wp:inline>
        </w:drawing>
      </w:r>
      <w:r w:rsidRPr="00ED4E65">
        <w:rPr>
          <w:rFonts w:ascii="Times New Roman" w:eastAsia="宋体" w:hAnsi="Times New Roman" w:cs="Times New Roman"/>
          <w:kern w:val="0"/>
        </w:rPr>
        <w:lastRenderedPageBreak/>
        <w:tab/>
        <w:t>D</w:t>
      </w:r>
      <w:r w:rsidRPr="00ED4E65">
        <w:rPr>
          <w:rFonts w:ascii="Times New Roman" w:eastAsia="宋体" w:hAnsi="Times New Roman" w:cs="Times New Roman"/>
          <w:kern w:val="0"/>
        </w:rPr>
        <w:t>．</w:t>
      </w:r>
      <w:r w:rsidRPr="00ED4E65">
        <w:rPr>
          <w:rFonts w:ascii="Times New Roman" w:eastAsia="宋体" w:hAnsi="Times New Roman" w:cs="Times New Roman"/>
          <w:noProof/>
          <w:kern w:val="0"/>
        </w:rPr>
        <w:drawing>
          <wp:inline distT="0" distB="0" distL="114300" distR="114300" wp14:anchorId="16815ED8" wp14:editId="7C203D43">
            <wp:extent cx="1285875" cy="1247775"/>
            <wp:effectExtent l="0" t="0" r="9525"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5ac5721-b4c8-4aa1-a253-b2f126f461a4"/>
                    <pic:cNvPicPr>
                      <a:picLocks noChangeAspect="1"/>
                    </pic:cNvPicPr>
                  </pic:nvPicPr>
                  <pic:blipFill>
                    <a:blip r:embed="rId15"/>
                    <a:stretch>
                      <a:fillRect/>
                    </a:stretch>
                  </pic:blipFill>
                  <pic:spPr>
                    <a:xfrm>
                      <a:off x="0" y="0"/>
                      <a:ext cx="1285875" cy="1247775"/>
                    </a:xfrm>
                    <a:prstGeom prst="rect">
                      <a:avLst/>
                    </a:prstGeom>
                  </pic:spPr>
                </pic:pic>
              </a:graphicData>
            </a:graphic>
          </wp:inline>
        </w:drawing>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【分析】两种生物共同生活在一起，相互依赖、彼此有利，一旦分开，两者都不能独立生活，这种现象叫做共生。</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【详解】豆科植物与根瘤菌之间是共生关系（相互依存、彼此有利），因此二者数量变化关系表现为：一方数量增加时，另一方数量也随之增加；一方数量减少时，另一方数量也随之减少，呈现出</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同增同减</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的同步变化趋势，故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ABC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10</w:t>
      </w:r>
      <w:r w:rsidRPr="00ED4E65">
        <w:rPr>
          <w:rFonts w:ascii="Times New Roman" w:eastAsia="宋体" w:hAnsi="Times New Roman" w:cs="Times New Roman"/>
        </w:rPr>
        <w:t>．下列几种现象，主要受阳光因素影响的是（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．仙人掌的叶变成刺</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．海豹的脂肪层很厚</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．东北三省的农家将人参种在密林之下</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．骆驼的尿液极少</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【分析】阳光是生态因素中的非生物因素，直接影响生物的生理活动（如植物光合作用）和行为适应。</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．仙人掌的叶变成刺是为了减少水分蒸发，适应干旱环境，主要受水分因素影响，故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．海豹的脂肪层厚是为了保温，适应寒冷环境，主要受温度因素影响，故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．人参喜阴凉环境，密林下的弱光照条件满足其生长需求，直接受阳光强度影响，故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．骆驼的尿液极少是为了减少水分流失，适应沙漠干旱环境，主要受水分因素影响，故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11</w:t>
      </w:r>
      <w:r w:rsidRPr="00ED4E65">
        <w:rPr>
          <w:rFonts w:ascii="Times New Roman" w:eastAsia="宋体" w:hAnsi="Times New Roman" w:cs="Times New Roman"/>
        </w:rPr>
        <w:t>．下列动物与栖息地不相符的是（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．猕猴</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广袤草原</w:t>
      </w:r>
      <w:r w:rsidRPr="00ED4E65">
        <w:rPr>
          <w:rFonts w:ascii="Times New Roman" w:eastAsia="宋体" w:hAnsi="Times New Roman" w:cs="Times New Roman"/>
          <w:kern w:val="0"/>
          <w:lang w:val="zh-CN"/>
        </w:rPr>
        <w:tab/>
      </w:r>
      <w:r w:rsidRPr="00ED4E65">
        <w:rPr>
          <w:rFonts w:ascii="Times New Roman" w:eastAsia="宋体" w:hAnsi="Times New Roman" w:cs="Times New Roman" w:hint="eastAsia"/>
          <w:kern w:val="0"/>
        </w:rPr>
        <w:t xml:space="preserve">    </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．企鹅</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南极冰原</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．大熊猫</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高山竹林</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．扬子鳄</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沼泽滩地</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【分析】栖息地是生物出现在环境中的空间范围与环境条件的总和。栖息地为生物的生存提供了基本条件是一定的营养物质、阳光、空气、水，还有适宜的温度和一定的生存空间。</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．猕猴主要栖息于森林、山地等环境，以树栖生活为主，草原缺乏树木支撑其活动，故</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广袤草原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与其实际栖息地不符，</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．企鹅适应寒冷环境，南极冰原为其典型栖息地，</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．大熊猫主要分布于高山竹林中，以竹为食，</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．扬子鳄为淡水鳄类，栖息于沼泽、滩地等水域环境，</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12</w:t>
      </w:r>
      <w:r w:rsidRPr="00ED4E65">
        <w:rPr>
          <w:rFonts w:ascii="Times New Roman" w:eastAsia="宋体" w:hAnsi="Times New Roman" w:cs="Times New Roman"/>
        </w:rPr>
        <w:t>．下列各项中，体现生物适应环境的是（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蚯蚓能疏松土壤</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增加土壤肥力</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．松树种子的基部长有翅，可借助风力传播</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．地衣能加速岩石风化，促进土壤层形成</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．芦苇具有很强的清除水中重金属的能力</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自然环境中，生物必须适应环境才能生存，各种因素影响着生物，生物生存发展中不断适应环境，同时，也影响和改变着环境。生物适应环境是指生物在进化过程中形成特定的形态、结构或行为特征，以更好地在特定环境中生存和繁衍。而生物影响环境则指生物的活动改变了环境条件。</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．蚯蚓能疏松土壤，增加土壤肥力，这体现了蚯蚓的活动改变了土壤结构即生物影响环境，而非蚯蚓自身适应环境，故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．松树种子的基部长有翅，可借助风力传播，这是种子为适应风力传播而进化的形态特征（利于繁衍），体现了生物适应环境，故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．地衣能加速岩石风化，促进土壤层形成，这体现了地衣对岩石环境的改变即生物影响环境，而非地衣适应环境，故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．芦苇具有很强的清除水中重金属的能力，这体现了芦苇对水质的净化作用即生物影响环境，而非芦苇自身适应环境，故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13</w:t>
      </w:r>
      <w:r w:rsidRPr="00ED4E65">
        <w:rPr>
          <w:rFonts w:ascii="Times New Roman" w:eastAsia="宋体" w:hAnsi="Times New Roman" w:cs="Times New Roman"/>
        </w:rPr>
        <w:t>．螳螂捕蝉，黄雀在后，蝉吸食树汁。以上内容所蕴含的生物学知识正确的是（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．上述内容反映的食物链可表示为蝉</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螳螂</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黄雀</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．螳螂和蝉属于竞争关系</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lastRenderedPageBreak/>
        <w:t>C</w:t>
      </w:r>
      <w:r w:rsidRPr="00ED4E65">
        <w:rPr>
          <w:rFonts w:ascii="Times New Roman" w:eastAsia="宋体" w:hAnsi="Times New Roman" w:cs="Times New Roman"/>
          <w:kern w:val="0"/>
          <w:lang w:val="zh-CN"/>
        </w:rPr>
        <w:t>．黄雀处于该食物链的最后一个环节，获得的能量少，个体数量少</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．上述内容反映的食物链中体内有毒物质最多的是树</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【分析】食物链需以生产者（树）为起点；生物间捕食关系形成单向能量传递，营养级越高能量越少；有毒物质通过食物链逐级富集，最高营养级积累最多。</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．食物链应为树</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螳螂</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黄雀，蝉是消费者而非起点，故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．螳螂捕食蝉，属捕食关系而非竞争，故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．黄雀作为顶级消费者，能量传递率仅</w:t>
      </w:r>
      <w:r w:rsidRPr="00ED4E65">
        <w:rPr>
          <w:rFonts w:ascii="Times New Roman" w:eastAsia="宋体" w:hAnsi="Times New Roman" w:cs="Times New Roman"/>
          <w:color w:val="FF0000"/>
        </w:rPr>
        <w:t>10%-20%</w:t>
      </w:r>
      <w:r w:rsidRPr="00ED4E65">
        <w:rPr>
          <w:rFonts w:ascii="Times New Roman" w:eastAsia="宋体" w:hAnsi="Times New Roman" w:cs="Times New Roman"/>
          <w:color w:val="FF0000"/>
        </w:rPr>
        <w:t>，故能量少且个体数量少，故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．有毒物质在食物链中富集，黄雀（最高营养级）体内含量最多，树作为生产者含量最少，故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14</w:t>
      </w:r>
      <w:r w:rsidRPr="00ED4E65">
        <w:rPr>
          <w:rFonts w:ascii="Times New Roman" w:eastAsia="宋体" w:hAnsi="Times New Roman" w:cs="Times New Roman"/>
        </w:rPr>
        <w:t>．下列有关生物圈的说法，错误的是（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生物圈包括大气圈、水圈和岩石圈</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．生物圈是地球上最大的生态系统</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．生物圈向上可到达约</w:t>
      </w:r>
      <w:r w:rsidRPr="00ED4E65">
        <w:rPr>
          <w:rFonts w:ascii="Times New Roman" w:eastAsia="宋体" w:hAnsi="Times New Roman" w:cs="Times New Roman"/>
          <w:kern w:val="0"/>
          <w:lang w:val="zh-CN"/>
        </w:rPr>
        <w:t>10</w:t>
      </w:r>
      <w:r w:rsidRPr="00ED4E65">
        <w:rPr>
          <w:rFonts w:ascii="Times New Roman" w:eastAsia="宋体" w:hAnsi="Times New Roman" w:cs="Times New Roman"/>
          <w:kern w:val="0"/>
          <w:lang w:val="zh-CN"/>
        </w:rPr>
        <w:t>千米的高度，向下可深入</w:t>
      </w:r>
      <w:r w:rsidRPr="00ED4E65">
        <w:rPr>
          <w:rFonts w:ascii="Times New Roman" w:eastAsia="宋体" w:hAnsi="Times New Roman" w:cs="Times New Roman"/>
          <w:kern w:val="0"/>
          <w:lang w:val="zh-CN"/>
        </w:rPr>
        <w:t>11</w:t>
      </w:r>
      <w:r w:rsidRPr="00ED4E65">
        <w:rPr>
          <w:rFonts w:ascii="Times New Roman" w:eastAsia="宋体" w:hAnsi="Times New Roman" w:cs="Times New Roman"/>
          <w:kern w:val="0"/>
          <w:lang w:val="zh-CN"/>
        </w:rPr>
        <w:t>千米左右的深处</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．生物圈之所以适于生物生存，是因为它具备了大多数生物生存的基本条件</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【分析】生物圈是地球上所有生物及其生存环境的总和，包括大气圈底部、水圈大部和岩石圈表面，而非全部圈层。</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．生物圈仅包括大气圈底部、水圈大部和岩石圈表面，而非整个大气圈、水圈和岩石圈，故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．生物圈包含地球上所有生态系统，是最大的生态系统，故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．生物圈的范围向上可达约</w:t>
      </w:r>
      <w:r w:rsidRPr="00ED4E65">
        <w:rPr>
          <w:rFonts w:ascii="Times New Roman" w:eastAsia="宋体" w:hAnsi="Times New Roman" w:cs="Times New Roman"/>
          <w:color w:val="FF0000"/>
        </w:rPr>
        <w:t>10</w:t>
      </w:r>
      <w:r w:rsidRPr="00ED4E65">
        <w:rPr>
          <w:rFonts w:ascii="Times New Roman" w:eastAsia="宋体" w:hAnsi="Times New Roman" w:cs="Times New Roman"/>
          <w:color w:val="FF0000"/>
        </w:rPr>
        <w:t>千米（大气圈平流层），向下可深入约</w:t>
      </w:r>
      <w:r w:rsidRPr="00ED4E65">
        <w:rPr>
          <w:rFonts w:ascii="Times New Roman" w:eastAsia="宋体" w:hAnsi="Times New Roman" w:cs="Times New Roman"/>
          <w:color w:val="FF0000"/>
        </w:rPr>
        <w:t>11</w:t>
      </w:r>
      <w:r w:rsidRPr="00ED4E65">
        <w:rPr>
          <w:rFonts w:ascii="Times New Roman" w:eastAsia="宋体" w:hAnsi="Times New Roman" w:cs="Times New Roman"/>
          <w:color w:val="FF0000"/>
        </w:rPr>
        <w:t>千米（海洋深处），故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．生物圈具备阳光、水、空气、适宜温度等生物生存的基本条件，所以适于生物生存，故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15</w:t>
      </w:r>
      <w:r w:rsidRPr="00ED4E65">
        <w:rPr>
          <w:rFonts w:ascii="Times New Roman" w:eastAsia="宋体" w:hAnsi="Times New Roman" w:cs="Times New Roman"/>
        </w:rPr>
        <w:t>．在调查校园生物的活动中，下列做法正确的是（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．小强发现了几只蟋蟀，为了更好地观察，他把它带回了家</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．小芳发现了一只不认识的蝴蝶，她把它画了下来</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．小华在记录时，只记录了他自己感兴趣的小鸟</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lastRenderedPageBreak/>
        <w:t>D</w:t>
      </w:r>
      <w:r w:rsidRPr="00ED4E65">
        <w:rPr>
          <w:rFonts w:ascii="Times New Roman" w:eastAsia="宋体" w:hAnsi="Times New Roman" w:cs="Times New Roman"/>
          <w:kern w:val="0"/>
          <w:lang w:val="zh-CN"/>
        </w:rPr>
        <w:t>．为了调查树上的昆虫，小明折断了树枝</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在进行校园生物调查时，要遵循科学性、客观性和完整性原则。科学性要求调查方法科学合理；客观性要求如实记录观察到的生物，不主观臆断；完整性要求不遗漏任何观察到的生物，无论其常见与否、是否喜欢。</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．将蟋蟀带回家会干扰其生存环境，且可能造成伤害，不符合调查规范，故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．对不认识的生物进行绘图记录，既能保留特征又避免伤害生物，符合科学调查要求，故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．选择性记录会导致数据不完整，违背全面性原则，故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．折断树枝会破坏植物和昆虫的栖息环境，属于错误操作，故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16</w:t>
      </w:r>
      <w:r w:rsidRPr="00ED4E65">
        <w:rPr>
          <w:rFonts w:ascii="Times New Roman" w:eastAsia="宋体" w:hAnsi="Times New Roman" w:cs="Times New Roman"/>
        </w:rPr>
        <w:t>．下列关于生态系统中物质循环的叙述，正确的是（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．物质循环只在生产者和消费者之间进行</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．物质循环是单向流动的</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．碳元素在生物体内以二氧化碳的形式存在</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．物质循环伴随着能量流动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）生态系统的物质循环是指组成生物体的碳、氢、氧等元素，都不断进行着从无机环境到生物群落，又从生物群落到无机环境的循环过程，具有全球性和循环性等特点。</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）能量流动是指生态系统中能量的输入（主要是生产者通过光合作用固定太阳能）、传递（流入下一营养级和分解者）和散失（各营养级生物呼吸作用散失）的过程，能量流动是单向的、逐级递减的。</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3</w:t>
      </w:r>
      <w:r w:rsidRPr="00ED4E65">
        <w:rPr>
          <w:rFonts w:ascii="Times New Roman" w:eastAsia="宋体" w:hAnsi="Times New Roman" w:cs="Times New Roman"/>
          <w:color w:val="FF0000"/>
        </w:rPr>
        <w:t>）碳元素在无机环境中主要以二氧化碳和碳酸盐的形式存在，在生物体内主要以含碳有机物的形式存在。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4</w:t>
      </w:r>
      <w:r w:rsidRPr="00ED4E65">
        <w:rPr>
          <w:rFonts w:ascii="Times New Roman" w:eastAsia="宋体" w:hAnsi="Times New Roman" w:cs="Times New Roman"/>
          <w:color w:val="FF0000"/>
        </w:rPr>
        <w:t>）物质循环和能量流动是生态系统的主要功能，二者是同时进行的，彼此相互依存，不可分割。物质是能量的载体，能量是物质循环的动力。</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．物质循环是在生物群落和无机环境之间进行的，生产者、消费者和分解者都参与其中，而不只是在生产者和消费者之间进行，</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．物质循环是循环往复的，不是单向流动的，能量流动才是单向的，</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．碳元素在生物体内主要以含碳有机物的形式存在，而不是以二氧化碳的形式存在，二氧化碳是碳在无机环境中的一种存在形式，</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．物质循环和能量流动是不可分割的，物质循环伴随着能量流动，物质是能量的载体，能量是物质</w:t>
      </w:r>
      <w:r w:rsidRPr="00ED4E65">
        <w:rPr>
          <w:rFonts w:ascii="Times New Roman" w:eastAsia="宋体" w:hAnsi="Times New Roman" w:cs="Times New Roman"/>
          <w:color w:val="FF0000"/>
        </w:rPr>
        <w:lastRenderedPageBreak/>
        <w:t>循环的动力，</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17</w:t>
      </w:r>
      <w:r w:rsidRPr="00ED4E65">
        <w:rPr>
          <w:rFonts w:ascii="Times New Roman" w:eastAsia="宋体" w:hAnsi="Times New Roman" w:cs="Times New Roman"/>
        </w:rPr>
        <w:t>．如图，曲线</w:t>
      </w:r>
      <w:r w:rsidRPr="00ED4E65">
        <w:rPr>
          <w:rFonts w:ascii="Times New Roman" w:eastAsia="宋体" w:hAnsi="Times New Roman" w:cs="Times New Roman"/>
        </w:rPr>
        <w:t>a</w:t>
      </w:r>
      <w:r w:rsidRPr="00ED4E65">
        <w:rPr>
          <w:rFonts w:ascii="Times New Roman" w:eastAsia="宋体" w:hAnsi="Times New Roman" w:cs="Times New Roman"/>
        </w:rPr>
        <w:t>、</w:t>
      </w:r>
      <w:r w:rsidRPr="00ED4E65">
        <w:rPr>
          <w:rFonts w:ascii="Times New Roman" w:eastAsia="宋体" w:hAnsi="Times New Roman" w:cs="Times New Roman"/>
        </w:rPr>
        <w:t>b</w:t>
      </w:r>
      <w:r w:rsidRPr="00ED4E65">
        <w:rPr>
          <w:rFonts w:ascii="Times New Roman" w:eastAsia="宋体" w:hAnsi="Times New Roman" w:cs="Times New Roman"/>
        </w:rPr>
        <w:t>、</w:t>
      </w:r>
      <w:r w:rsidRPr="00ED4E65">
        <w:rPr>
          <w:rFonts w:ascii="Times New Roman" w:eastAsia="宋体" w:hAnsi="Times New Roman" w:cs="Times New Roman"/>
        </w:rPr>
        <w:t>c</w:t>
      </w:r>
      <w:r w:rsidRPr="00ED4E65">
        <w:rPr>
          <w:rFonts w:ascii="Times New Roman" w:eastAsia="宋体" w:hAnsi="Times New Roman" w:cs="Times New Roman"/>
        </w:rPr>
        <w:t>与某草原生态系统中可组成一条食物链的三种生物相对应，下列分析错误的是（　　）</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7BDB2767" wp14:editId="21838232">
            <wp:extent cx="2476500" cy="1304925"/>
            <wp:effectExtent l="0" t="0" r="0"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68326ac-0ede-4e60-a1c2-6d73e18a411b"/>
                    <pic:cNvPicPr>
                      <a:picLocks noChangeAspect="1"/>
                    </pic:cNvPicPr>
                  </pic:nvPicPr>
                  <pic:blipFill>
                    <a:blip r:embed="rId16"/>
                    <a:stretch>
                      <a:fillRect/>
                    </a:stretch>
                  </pic:blipFill>
                  <pic:spPr>
                    <a:xfrm>
                      <a:off x="0" y="0"/>
                      <a:ext cx="2476500" cy="130492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．图中</w:t>
      </w: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的数量最多，</w:t>
      </w: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为生产者</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为捕食关系</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．这条食物链可以写成</w:t>
      </w:r>
      <w:r w:rsidRPr="00ED4E65">
        <w:rPr>
          <w:rFonts w:ascii="Times New Roman" w:eastAsia="宋体" w:hAnsi="Times New Roman" w:cs="Times New Roman"/>
          <w:kern w:val="0"/>
          <w:lang w:val="zh-CN"/>
        </w:rPr>
        <w:t>a→c→b</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．该生态系统由</w:t>
      </w: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三者构成</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【分析】在生态系统中，生产者与消费者、消费者与消费者之间由于吃与被吃的关系而形成的链状结构叫食物链。图中，</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是生产者，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和</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都是消费者。</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．由题图可知，</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的数量最多，在食物链中处于第一营养级，为生产者，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．图中，</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增多还是减少总是滞后于</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，可以判断</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与</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之间属于捕食关系，</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．由图中</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的数量关系可知，该条食物链为</w:t>
      </w:r>
      <w:r w:rsidRPr="00ED4E65">
        <w:rPr>
          <w:rFonts w:ascii="Times New Roman" w:eastAsia="宋体" w:hAnsi="Times New Roman" w:cs="Times New Roman"/>
          <w:color w:val="FF0000"/>
        </w:rPr>
        <w:t>a→c→b</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．在一定的空间范围内，生物与环境所形成的统一的整体叫生态系统。生态系统包括生物成分和非生物成分，生物成分包括生产者、消费者和分解者。因此，该生态系统由生产者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、消费者</w:t>
      </w:r>
      <w:r w:rsidRPr="00ED4E65">
        <w:rPr>
          <w:rFonts w:ascii="Times New Roman" w:eastAsia="宋体" w:hAnsi="Times New Roman" w:cs="Times New Roman"/>
          <w:color w:val="FF0000"/>
        </w:rPr>
        <w:t>bc</w:t>
      </w:r>
      <w:r w:rsidRPr="00ED4E65">
        <w:rPr>
          <w:rFonts w:ascii="Times New Roman" w:eastAsia="宋体" w:hAnsi="Times New Roman" w:cs="Times New Roman"/>
          <w:color w:val="FF0000"/>
        </w:rPr>
        <w:t>、分解者及非生物成分共同构成，</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18</w:t>
      </w:r>
      <w:r w:rsidRPr="00ED4E65">
        <w:rPr>
          <w:rFonts w:ascii="Times New Roman" w:eastAsia="宋体" w:hAnsi="Times New Roman" w:cs="Times New Roman"/>
        </w:rPr>
        <w:t>．</w:t>
      </w:r>
      <w:r w:rsidRPr="00ED4E65">
        <w:rPr>
          <w:rFonts w:ascii="Times New Roman" w:eastAsia="宋体" w:hAnsi="Times New Roman" w:cs="Times New Roman"/>
        </w:rPr>
        <w:t>“</w:t>
      </w:r>
      <w:r w:rsidRPr="00ED4E65">
        <w:rPr>
          <w:rFonts w:ascii="Times New Roman" w:eastAsia="宋体" w:hAnsi="Times New Roman" w:cs="Times New Roman"/>
        </w:rPr>
        <w:t>稻鱼共生</w:t>
      </w:r>
      <w:r w:rsidRPr="00ED4E65">
        <w:rPr>
          <w:rFonts w:ascii="Times New Roman" w:eastAsia="宋体" w:hAnsi="Times New Roman" w:cs="Times New Roman"/>
        </w:rPr>
        <w:t xml:space="preserve">” </w:t>
      </w:r>
      <w:r w:rsidRPr="00ED4E65">
        <w:rPr>
          <w:rFonts w:ascii="Times New Roman" w:eastAsia="宋体" w:hAnsi="Times New Roman" w:cs="Times New Roman"/>
        </w:rPr>
        <w:t>模式是利用鱼杂食性的特点，解决稻田内的杂草和害虫，同时鱼粪也可肥田，最终收获高产、高品质的水稻和鱼肉。下列相关叙述正确的是（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．该模式的食物链有阳光</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水稻</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鱼</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．杂草和害虫是该生态系统中的消费者</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．该模式降低了水稻田的自动调节能力</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．该模式可减少农药和化肥的使用，有利于保护环境</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分析】生态系统由生物部分（生产者、消费者、分解者）和非生物部分（如阳光、水）组成。食物链起始于生产者，不包括非生物因素。生态系统的自动调节能力与生物多样性呈正相关，生物种类越多，调节能力越强。</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 xml:space="preserve">A. </w:t>
      </w:r>
      <w:r w:rsidRPr="00ED4E65">
        <w:rPr>
          <w:rFonts w:ascii="Times New Roman" w:eastAsia="宋体" w:hAnsi="Times New Roman" w:cs="Times New Roman"/>
          <w:color w:val="FF0000"/>
        </w:rPr>
        <w:t>食物链反映生物间的捕食关系，必须以生产者（如水稻）为起点，不包括非生物因素（如阳光），故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 xml:space="preserve">B. </w:t>
      </w:r>
      <w:r w:rsidRPr="00ED4E65">
        <w:rPr>
          <w:rFonts w:ascii="Times New Roman" w:eastAsia="宋体" w:hAnsi="Times New Roman" w:cs="Times New Roman"/>
          <w:color w:val="FF0000"/>
        </w:rPr>
        <w:t>杂草能通过光合作用制造有机物，属于生产者；害虫以植物为食，属于消费者，故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 “</w:t>
      </w:r>
      <w:r w:rsidRPr="00ED4E65">
        <w:rPr>
          <w:rFonts w:ascii="Times New Roman" w:eastAsia="宋体" w:hAnsi="Times New Roman" w:cs="Times New Roman"/>
          <w:color w:val="FF0000"/>
        </w:rPr>
        <w:t>稻鱼共生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模式增加了鱼类，丰富了生物种类，提高了生态系统的自动调节能力，而非降低，故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 xml:space="preserve">D. </w:t>
      </w:r>
      <w:r w:rsidRPr="00ED4E65">
        <w:rPr>
          <w:rFonts w:ascii="Times New Roman" w:eastAsia="宋体" w:hAnsi="Times New Roman" w:cs="Times New Roman"/>
          <w:color w:val="FF0000"/>
        </w:rPr>
        <w:t>鱼可捕食杂草和害虫，减少农药使用；鱼粪提供养分，减少化肥使用，有利于环境保护，故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19</w:t>
      </w:r>
      <w:r w:rsidRPr="00ED4E65">
        <w:rPr>
          <w:rFonts w:ascii="Times New Roman" w:eastAsia="宋体" w:hAnsi="Times New Roman" w:cs="Times New Roman"/>
        </w:rPr>
        <w:t>．生态系统中，能量流动的起点是（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．消费者</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．生产者</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．分解者</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．阳光</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【分析】生态系统中能量流动的起点是能量的最初来源。</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．消费者通过捕食获取能量，能量并非起始于此，故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．生产者通过光合作用固定太阳能，是能量进入生态系统的起点，故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．分解者依赖现成有机物获取能量，非能量源头，故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．阳光是生态系统中能量的最终来源，故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20</w:t>
      </w:r>
      <w:r w:rsidRPr="00ED4E65">
        <w:rPr>
          <w:rFonts w:ascii="Times New Roman" w:eastAsia="宋体" w:hAnsi="Times New Roman" w:cs="Times New Roman"/>
        </w:rPr>
        <w:t>．如下图为某同学构建的细胞结构与生活的概念图，下列分析正确的是（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4D2681AB" wp14:editId="59495E3A">
            <wp:extent cx="3933825" cy="98107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58727831-8614-4eb5-aad2-ac3810580970"/>
                    <pic:cNvPicPr>
                      <a:picLocks noChangeAspect="1"/>
                    </pic:cNvPicPr>
                  </pic:nvPicPr>
                  <pic:blipFill>
                    <a:blip r:embed="rId17"/>
                    <a:stretch>
                      <a:fillRect/>
                    </a:stretch>
                  </pic:blipFill>
                  <pic:spPr>
                    <a:xfrm>
                      <a:off x="0" y="0"/>
                      <a:ext cx="3933825" cy="98107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．细胞结构中</w:t>
      </w: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为细胞壁，</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为细胞核</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．细胞的生活是物质、能量和信息变化的统一</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．所有生物体的细胞都有叶绿体</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．人口腔上皮细胞的能量转换器为叶绿体和线粒体</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【分析】细胞既是生物生命活动的结构上的基本单位，又是功能上的基本单位。</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．细胞中控制物质进出的结构是细胞膜，所以</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应为细胞膜；细胞核是遗传信息库，能储存信息，所以</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应为细胞核，</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．细胞的生活需要物质和能量，同时细胞核中的遗传信息控制着细胞的生命活动，所以细胞的生活是物质、能量和信息变化的统一，</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．并不是所有生物体的细胞都有叶绿体，比如动物细胞、植物根部细胞等就没有叶绿体，叶绿体主要存在于植物的叶肉细胞等绿色部分，</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．人口腔上皮细胞属于动物细胞，动物细胞的能量转换器只有线粒体，没有叶绿体，</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21</w:t>
      </w:r>
      <w:r w:rsidRPr="00ED4E65">
        <w:rPr>
          <w:rFonts w:ascii="Times New Roman" w:eastAsia="宋体" w:hAnsi="Times New Roman" w:cs="Times New Roman"/>
        </w:rPr>
        <w:t>．植物细胞中的线粒体的主要功能是（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．进行光合作用</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．储存营养物质</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．为生命活动提供能量</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．控制物质进出</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【分析】本题考查植物细胞中线粒体的功能。线粒体是细胞进行有氧呼吸的主要场所，其功能是为细胞生命活动提供能量。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．光合作用在叶绿体中进行，与线粒体无关，故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．储存营养物质主要由液泡承担，线粒体不储存物质，故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．线粒体通过有氧呼吸将有机物转化为能量（</w:t>
      </w:r>
      <w:r w:rsidRPr="00ED4E65">
        <w:rPr>
          <w:rFonts w:ascii="Times New Roman" w:eastAsia="宋体" w:hAnsi="Times New Roman" w:cs="Times New Roman"/>
          <w:color w:val="FF0000"/>
        </w:rPr>
        <w:t>ATP</w:t>
      </w:r>
      <w:r w:rsidRPr="00ED4E65">
        <w:rPr>
          <w:rFonts w:ascii="Times New Roman" w:eastAsia="宋体" w:hAnsi="Times New Roman" w:cs="Times New Roman"/>
          <w:color w:val="FF0000"/>
        </w:rPr>
        <w:t>），为细胞生命活动供能，故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．控制物质进出是细胞膜的功能，与线粒体无关，故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22</w:t>
      </w:r>
      <w:r w:rsidRPr="00ED4E65">
        <w:rPr>
          <w:rFonts w:ascii="Times New Roman" w:eastAsia="宋体" w:hAnsi="Times New Roman" w:cs="Times New Roman"/>
        </w:rPr>
        <w:t>．细胞核在细胞的生命活动中起重要作用，因为它（</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．是细胞呼吸作用的场所</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．含有遗传物质</w:t>
      </w:r>
      <w:r w:rsidRPr="00ED4E65">
        <w:rPr>
          <w:rFonts w:ascii="Times New Roman" w:eastAsia="宋体" w:hAnsi="Times New Roman" w:cs="Times New Roman"/>
          <w:kern w:val="0"/>
          <w:lang w:val="zh-CN"/>
        </w:rPr>
        <w:t>DNA</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．能制造有机物</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．能储存营养物质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【分析】细胞核是细胞的控制中心，主要储存遗传物质</w:t>
      </w:r>
      <w:r w:rsidRPr="00ED4E65">
        <w:rPr>
          <w:rFonts w:ascii="Times New Roman" w:eastAsia="宋体" w:hAnsi="Times New Roman" w:cs="Times New Roman"/>
          <w:color w:val="FF0000"/>
        </w:rPr>
        <w:t>DNA</w:t>
      </w:r>
      <w:r w:rsidRPr="00ED4E65">
        <w:rPr>
          <w:rFonts w:ascii="Times New Roman" w:eastAsia="宋体" w:hAnsi="Times New Roman" w:cs="Times New Roman"/>
          <w:color w:val="FF0000"/>
        </w:rPr>
        <w:t>，控制细胞的遗传和代谢活动。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．细胞呼吸作用的场所主要在线粒体，故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．细胞核含有遗传物质</w:t>
      </w:r>
      <w:r w:rsidRPr="00ED4E65">
        <w:rPr>
          <w:rFonts w:ascii="Times New Roman" w:eastAsia="宋体" w:hAnsi="Times New Roman" w:cs="Times New Roman"/>
          <w:color w:val="FF0000"/>
        </w:rPr>
        <w:t>DNA</w:t>
      </w:r>
      <w:r w:rsidRPr="00ED4E65">
        <w:rPr>
          <w:rFonts w:ascii="Times New Roman" w:eastAsia="宋体" w:hAnsi="Times New Roman" w:cs="Times New Roman"/>
          <w:color w:val="FF0000"/>
        </w:rPr>
        <w:t>，是遗传信息库，控制细胞的生命活动，故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．制造有机物（如光合作用）的场所是叶绿体，故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D</w:t>
      </w:r>
      <w:r w:rsidRPr="00ED4E65">
        <w:rPr>
          <w:rFonts w:ascii="Times New Roman" w:eastAsia="宋体" w:hAnsi="Times New Roman" w:cs="Times New Roman"/>
          <w:color w:val="FF0000"/>
        </w:rPr>
        <w:t>．储存营养物质的场所主要是液泡，故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23</w:t>
      </w:r>
      <w:r w:rsidRPr="00ED4E65">
        <w:rPr>
          <w:rFonts w:ascii="Times New Roman" w:eastAsia="宋体" w:hAnsi="Times New Roman" w:cs="Times New Roman"/>
        </w:rPr>
        <w:t>．美西螈属于两栖动物，有黑白两种体色，科学家用美西螈做如图所示实验。请据图分析，由重组卵细胞发育成的美西螈的体色是（　　）</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6EB0C07E" wp14:editId="0DD5916C">
            <wp:extent cx="2562225" cy="2543175"/>
            <wp:effectExtent l="0" t="0" r="9525"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a67c420e-1897-4c6e-86f9-5cdb5e02c4b7"/>
                    <pic:cNvPicPr>
                      <a:picLocks noChangeAspect="1"/>
                    </pic:cNvPicPr>
                  </pic:nvPicPr>
                  <pic:blipFill>
                    <a:blip r:embed="rId18"/>
                    <a:stretch>
                      <a:fillRect/>
                    </a:stretch>
                  </pic:blipFill>
                  <pic:spPr>
                    <a:xfrm>
                      <a:off x="0" y="0"/>
                      <a:ext cx="2562225" cy="254317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白色</w:t>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黑色</w:t>
      </w:r>
      <w:r w:rsidRPr="00ED4E65">
        <w:rPr>
          <w:rFonts w:ascii="Times New Roman" w:eastAsia="宋体" w:hAnsi="Times New Roman" w:cs="Times New Roman"/>
          <w:kern w:val="0"/>
        </w:rPr>
        <w:tab/>
        <w:t>C</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黑白色</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Times New Roman" w:eastAsia="宋体" w:hAnsi="Times New Roman" w:cs="Times New Roman"/>
          <w:kern w:val="0"/>
          <w:lang w:val="zh-CN"/>
        </w:rPr>
        <w:t>灰色</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【分析】细胞核是细胞的控制中心，控制着生物的发育和遗传，这是因为细胞核中含有遗传物质</w:t>
      </w:r>
      <w:r w:rsidRPr="00ED4E65">
        <w:rPr>
          <w:rFonts w:ascii="Times New Roman" w:eastAsia="宋体" w:hAnsi="Times New Roman" w:cs="Times New Roman"/>
          <w:color w:val="FF0000"/>
        </w:rPr>
        <w:t>DNA</w:t>
      </w:r>
      <w:r w:rsidRPr="00ED4E65">
        <w:rPr>
          <w:rFonts w:ascii="Times New Roman" w:eastAsia="宋体" w:hAnsi="Times New Roman" w:cs="Times New Roman"/>
          <w:color w:val="FF0000"/>
        </w:rPr>
        <w:t>，其上有指导生物发育的全部信息。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从图中可知，重组卵细胞的细胞核来自黑色美西螈的体细胞，细胞质来自白色美西螈的胚胎细胞。由于细胞核控制生物的遗传，决定美西螈体色的遗传信息在细胞核中。所以由重组卵细胞发育来的美西螈的体色应与提供细胞核的黑色美西螈相同，即为黑色，故</w:t>
      </w:r>
      <w:r w:rsidRPr="00ED4E65">
        <w:rPr>
          <w:rFonts w:ascii="Times New Roman" w:eastAsia="宋体" w:hAnsi="Times New Roman" w:cs="Times New Roman"/>
          <w:color w:val="FF0000"/>
        </w:rPr>
        <w:t>ACD</w:t>
      </w:r>
      <w:r w:rsidRPr="00ED4E65">
        <w:rPr>
          <w:rFonts w:ascii="Times New Roman" w:eastAsia="宋体" w:hAnsi="Times New Roman" w:cs="Times New Roman"/>
          <w:color w:val="FF0000"/>
        </w:rPr>
        <w:t>不符合题意，</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24</w:t>
      </w:r>
      <w:r w:rsidRPr="00ED4E65">
        <w:rPr>
          <w:rFonts w:ascii="Times New Roman" w:eastAsia="宋体" w:hAnsi="Times New Roman" w:cs="Times New Roman"/>
        </w:rPr>
        <w:t>．桂林市的市树是桂花树，其叶片油亮厚实。若直接将一片完整的桂花树叶放在显微镜下观察，即使操作无误，也无法看清细胞结构，主要原因是叶片（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．没有染色</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．无法透光</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．未滴加清水</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．形状不规则</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【分析】显微镜观察需要光线透过标本形成透射光图像。桂花树叶油亮厚实，可能因厚度或结构导致透光性差，无法看清细胞结构。</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．染色用于增强细胞结构对比度，但即使未染色，薄而透明的标本仍可观察轮廓，故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．叶片油亮厚实，无法透光，光线不能穿透标本，导致无法成像，故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C</w:t>
      </w:r>
      <w:r w:rsidRPr="00ED4E65">
        <w:rPr>
          <w:rFonts w:ascii="Times New Roman" w:eastAsia="宋体" w:hAnsi="Times New Roman" w:cs="Times New Roman"/>
          <w:color w:val="FF0000"/>
        </w:rPr>
        <w:t>．滴加清水是制作临时装片步骤，用于保湿，但透光性差问题无法通过清水解决，故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．形状不规则不影响透光性，显微镜可观察不规则标本（如薄片），故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25</w:t>
      </w:r>
      <w:r w:rsidRPr="00ED4E65">
        <w:rPr>
          <w:rFonts w:ascii="Times New Roman" w:eastAsia="宋体" w:hAnsi="Times New Roman" w:cs="Times New Roman"/>
        </w:rPr>
        <w:t>．乌酥杨梅肉厚质嫩，核小而酥，汁多味馥，甘甜微酸，被认证为</w:t>
      </w:r>
      <w:r w:rsidRPr="00ED4E65">
        <w:rPr>
          <w:rFonts w:ascii="Times New Roman" w:eastAsia="宋体" w:hAnsi="Times New Roman" w:cs="Times New Roman"/>
        </w:rPr>
        <w:t>“</w:t>
      </w:r>
      <w:r w:rsidRPr="00ED4E65">
        <w:rPr>
          <w:rFonts w:ascii="Times New Roman" w:eastAsia="宋体" w:hAnsi="Times New Roman" w:cs="Times New Roman"/>
        </w:rPr>
        <w:t>地理标志保护产品</w:t>
      </w:r>
      <w:r w:rsidRPr="00ED4E65">
        <w:rPr>
          <w:rFonts w:ascii="Times New Roman" w:eastAsia="宋体" w:hAnsi="Times New Roman" w:cs="Times New Roman"/>
        </w:rPr>
        <w:t>”</w:t>
      </w:r>
      <w:r w:rsidRPr="00ED4E65">
        <w:rPr>
          <w:rFonts w:ascii="Times New Roman" w:eastAsia="宋体" w:hAnsi="Times New Roman" w:cs="Times New Roman"/>
        </w:rPr>
        <w:t>。把洗净晾干的乌酥杨梅放入白酒中，一段时间后能浸泡出红色的杨梅酒，主要原因是白酒中的酒精破坏了杨梅细胞的（</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．细胞壁</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．细胞膜</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．细胞质</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．细胞核</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）细胞壁是植物细胞最外层的一层透明的薄壁，有保护和支持细胞的作用。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）细胞膜具有保护和控制物质进出细胞的作用，能让有用的物质进入细胞，把其他物质挡在细胞外面，同时，还能把细胞内产生的废物排到细胞外。</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3</w:t>
      </w:r>
      <w:r w:rsidRPr="00ED4E65">
        <w:rPr>
          <w:rFonts w:ascii="Times New Roman" w:eastAsia="宋体" w:hAnsi="Times New Roman" w:cs="Times New Roman"/>
          <w:color w:val="FF0000"/>
        </w:rPr>
        <w:t>）细胞质是细胞膜以内，细胞核以外的物质，细胞质里有液泡，液泡内的细胞液中溶解着多种物质。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4</w:t>
      </w:r>
      <w:r w:rsidRPr="00ED4E65">
        <w:rPr>
          <w:rFonts w:ascii="Times New Roman" w:eastAsia="宋体" w:hAnsi="Times New Roman" w:cs="Times New Roman"/>
          <w:color w:val="FF0000"/>
        </w:rPr>
        <w:t>）细胞核内含有遗传物质，能传递遗传信息，是细胞的控制中心。</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．细胞壁具有保护和支持细胞的作用，不会影响细胞内物质的流出，酒精不会破坏细胞壁而导致细胞内的物质外流形成红色的杨梅酒，</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细胞膜能控制物质的进出，正常情况下，细胞内的物质不会随意流出细胞。当把杨梅放入白酒中，酒精破坏了杨梅细胞的细胞膜，使细胞失去了控制物质进出的功能，细胞内的红色物质等成分就会流到白酒中，从而形成红色的杨梅酒，</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．细胞质是细胞进行生命活动的主要场所，酒精不会通过破坏细胞质来使细胞内的物质流出，</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．细胞核是细胞的控制中心，主要与遗传和细胞的代谢控制有关，和形成红色杨梅酒的物质流出无关，</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26</w:t>
      </w:r>
      <w:r w:rsidRPr="00ED4E65">
        <w:rPr>
          <w:rFonts w:ascii="Times New Roman" w:eastAsia="宋体" w:hAnsi="Times New Roman" w:cs="Times New Roman"/>
        </w:rPr>
        <w:t>．</w:t>
      </w:r>
      <w:r w:rsidRPr="00ED4E65">
        <w:rPr>
          <w:rFonts w:ascii="Times New Roman" w:eastAsia="宋体" w:hAnsi="Times New Roman" w:cs="Times New Roman"/>
        </w:rPr>
        <w:t>2023</w:t>
      </w:r>
      <w:r w:rsidRPr="00ED4E65">
        <w:rPr>
          <w:rFonts w:ascii="Times New Roman" w:eastAsia="宋体" w:hAnsi="Times New Roman" w:cs="Times New Roman"/>
        </w:rPr>
        <w:t>年</w:t>
      </w:r>
      <w:r w:rsidRPr="00ED4E65">
        <w:rPr>
          <w:rFonts w:ascii="Times New Roman" w:eastAsia="宋体" w:hAnsi="Times New Roman" w:cs="Times New Roman"/>
        </w:rPr>
        <w:t>4</w:t>
      </w:r>
      <w:r w:rsidRPr="00ED4E65">
        <w:rPr>
          <w:rFonts w:ascii="Times New Roman" w:eastAsia="宋体" w:hAnsi="Times New Roman" w:cs="Times New Roman"/>
        </w:rPr>
        <w:t>月</w:t>
      </w:r>
      <w:r w:rsidRPr="00ED4E65">
        <w:rPr>
          <w:rFonts w:ascii="Times New Roman" w:eastAsia="宋体" w:hAnsi="Times New Roman" w:cs="Times New Roman"/>
        </w:rPr>
        <w:t>27</w:t>
      </w:r>
      <w:r w:rsidRPr="00ED4E65">
        <w:rPr>
          <w:rFonts w:ascii="Times New Roman" w:eastAsia="宋体" w:hAnsi="Times New Roman" w:cs="Times New Roman"/>
        </w:rPr>
        <w:t>日，旅美</w:t>
      </w:r>
      <w:r w:rsidRPr="00ED4E65">
        <w:rPr>
          <w:rFonts w:ascii="Times New Roman" w:eastAsia="宋体" w:hAnsi="Times New Roman" w:cs="Times New Roman"/>
        </w:rPr>
        <w:t>20</w:t>
      </w:r>
      <w:r w:rsidRPr="00ED4E65">
        <w:rPr>
          <w:rFonts w:ascii="Times New Roman" w:eastAsia="宋体" w:hAnsi="Times New Roman" w:cs="Times New Roman"/>
        </w:rPr>
        <w:t>周年大熊猫</w:t>
      </w:r>
      <w:r w:rsidRPr="00ED4E65">
        <w:rPr>
          <w:rFonts w:ascii="Times New Roman" w:eastAsia="宋体" w:hAnsi="Times New Roman" w:cs="Times New Roman"/>
        </w:rPr>
        <w:t>“</w:t>
      </w:r>
      <w:r w:rsidRPr="00ED4E65">
        <w:rPr>
          <w:rFonts w:ascii="Times New Roman" w:eastAsia="宋体" w:hAnsi="Times New Roman" w:cs="Times New Roman"/>
        </w:rPr>
        <w:t>丫丫</w:t>
      </w:r>
      <w:r w:rsidRPr="00ED4E65">
        <w:rPr>
          <w:rFonts w:ascii="Times New Roman" w:eastAsia="宋体" w:hAnsi="Times New Roman" w:cs="Times New Roman"/>
        </w:rPr>
        <w:t>”</w:t>
      </w:r>
      <w:r w:rsidRPr="00ED4E65">
        <w:rPr>
          <w:rFonts w:ascii="Times New Roman" w:eastAsia="宋体" w:hAnsi="Times New Roman" w:cs="Times New Roman"/>
        </w:rPr>
        <w:t>平安抵达上海动物园，园区工作人员贴心的准备营养丰富的冷箭竹。经过一年多的精心照料</w:t>
      </w:r>
      <w:r w:rsidRPr="00ED4E65">
        <w:rPr>
          <w:rFonts w:ascii="Times New Roman" w:eastAsia="宋体" w:hAnsi="Times New Roman" w:cs="Times New Roman"/>
        </w:rPr>
        <w:t>“</w:t>
      </w:r>
      <w:r w:rsidRPr="00ED4E65">
        <w:rPr>
          <w:rFonts w:ascii="Times New Roman" w:eastAsia="宋体" w:hAnsi="Times New Roman" w:cs="Times New Roman"/>
        </w:rPr>
        <w:t>丫丫</w:t>
      </w:r>
      <w:r w:rsidRPr="00ED4E65">
        <w:rPr>
          <w:rFonts w:ascii="Times New Roman" w:eastAsia="宋体" w:hAnsi="Times New Roman" w:cs="Times New Roman"/>
        </w:rPr>
        <w:t>”</w:t>
      </w:r>
      <w:r w:rsidRPr="00ED4E65">
        <w:rPr>
          <w:rFonts w:ascii="Times New Roman" w:eastAsia="宋体" w:hAnsi="Times New Roman" w:cs="Times New Roman"/>
        </w:rPr>
        <w:t>体重有了显著的增长，变成了憨态可掬的</w:t>
      </w:r>
      <w:r w:rsidRPr="00ED4E65">
        <w:rPr>
          <w:rFonts w:ascii="Times New Roman" w:eastAsia="宋体" w:hAnsi="Times New Roman" w:cs="Times New Roman"/>
        </w:rPr>
        <w:t>“</w:t>
      </w:r>
      <w:r w:rsidRPr="00ED4E65">
        <w:rPr>
          <w:rFonts w:ascii="Times New Roman" w:eastAsia="宋体" w:hAnsi="Times New Roman" w:cs="Times New Roman"/>
        </w:rPr>
        <w:t>胖丫</w:t>
      </w:r>
      <w:r w:rsidRPr="00ED4E65">
        <w:rPr>
          <w:rFonts w:ascii="Times New Roman" w:eastAsia="宋体" w:hAnsi="Times New Roman" w:cs="Times New Roman"/>
        </w:rPr>
        <w:t>”</w:t>
      </w:r>
      <w:r w:rsidRPr="00ED4E65">
        <w:rPr>
          <w:rFonts w:ascii="Times New Roman" w:eastAsia="宋体" w:hAnsi="Times New Roman" w:cs="Times New Roman"/>
        </w:rPr>
        <w:t>。大熊猫是我国特有珍稀动物，喜食冷箭竹。竹子细胞有而大熊猫细胞没有的能量转换器是（</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．细胞膜</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．线粒体</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．叶绿体</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．细胞核</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）细胞膜具有保护和控制物质进出细胞的作用。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）线粒体是广泛存在于动物细胞和植物细胞中的细胞器，是细胞呼吸产生能量的主要场所，被称为</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动力车间</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，能将有机物中的化学能释放出来供细胞利用。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3</w:t>
      </w:r>
      <w:r w:rsidRPr="00ED4E65">
        <w:rPr>
          <w:rFonts w:ascii="Times New Roman" w:eastAsia="宋体" w:hAnsi="Times New Roman" w:cs="Times New Roman"/>
          <w:color w:val="FF0000"/>
        </w:rPr>
        <w:t>）叶绿体是植物进行光合作用的场所，能将光能转化为化学能并储存在它所制造的有机物中，叶绿体只存在于植物的绿色部分细胞中。</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4</w:t>
      </w:r>
      <w:r w:rsidRPr="00ED4E65">
        <w:rPr>
          <w:rFonts w:ascii="Times New Roman" w:eastAsia="宋体" w:hAnsi="Times New Roman" w:cs="Times New Roman"/>
          <w:color w:val="FF0000"/>
        </w:rPr>
        <w:t>）细胞核内含有遗传物质，能传递遗传信息，是细胞的控制中心。</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．细胞膜是动植物细胞都有的结构，它的主要功能是控制物质进出细胞，不是能量转换器，</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．线粒体是动植物细胞都有的能量转换器，它能将有机物中的化学能释放出来供细胞利用，</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．叶绿体是植物细胞特有的能量转换器，竹子属于植物，其细胞中有叶绿体，而大熊猫是动物，细胞中没有叶绿体，</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．细胞核是细胞的控制中心，不是能量转换器，且动植物细胞都有细胞核，</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27</w:t>
      </w:r>
      <w:r w:rsidRPr="00ED4E65">
        <w:rPr>
          <w:rFonts w:ascii="Times New Roman" w:eastAsia="宋体" w:hAnsi="Times New Roman" w:cs="Times New Roman"/>
        </w:rPr>
        <w:t>．同学们为探究草履虫的趋性，做了下图所示的实验：在载玻片上滴一滴草履虫培养液，在其左右两侧分别滴一滴肉汁和一滴浓盐水，将三滴液体连通后，用放大镜观察草履虫的运动情况。草履虫可能的运动方向及其原因是（</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55388239" wp14:editId="73E8A211">
            <wp:extent cx="2943225" cy="971550"/>
            <wp:effectExtent l="0" t="0" r="9525"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199eade5932a4ca8a0ec2e996b1a6589"/>
                    <pic:cNvPicPr>
                      <a:picLocks noChangeAspect="1"/>
                    </pic:cNvPicPr>
                  </pic:nvPicPr>
                  <pic:blipFill>
                    <a:blip r:embed="rId19"/>
                    <a:stretch>
                      <a:fillRect/>
                    </a:stretch>
                  </pic:blipFill>
                  <pic:spPr>
                    <a:xfrm>
                      <a:off x="0" y="0"/>
                      <a:ext cx="2943225" cy="97155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．游向浓盐水、趋向有利刺激</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．游向肉汁、趋向有利刺激</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．游向浓盐水、逃避有害刺激</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．停在培养液中、运动能力弱</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本题考查生物的应激性（草履虫的趋性），核心考点概述如下：应激性是生物对外界刺激作出的反应，有利刺激会吸引生物趋向，有害刺激会促使生物躲避。肉汁含有营养物质，对草履虫是有利刺激；浓盐水浓度高，会使草履虫失水，对草履虫是有害刺激。</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草履虫能对外界刺激作出反应：肉汁是含有营养的有利刺激，草履虫会趋向有利刺激，向肉汁方向运动；浓盐水是会导致其失水的有害刺激，草履虫会躲避有害刺激，不会游向浓盐水；草履虫运动能力较强，不会停在培养液中。因此，草履虫会游向肉汁，趋向有利刺激，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ACD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显微镜把一个全新的世界展现在人类的视野中，人们第一次看到了数以百万计的</w:t>
      </w:r>
      <w:r w:rsidRPr="00ED4E65">
        <w:rPr>
          <w:rFonts w:ascii="Times New Roman" w:eastAsia="宋体" w:hAnsi="Times New Roman" w:cs="Times New Roman"/>
        </w:rPr>
        <w:t>“</w:t>
      </w:r>
      <w:r w:rsidRPr="00ED4E65">
        <w:rPr>
          <w:rFonts w:ascii="Times New Roman" w:eastAsia="宋体" w:hAnsi="Times New Roman" w:cs="Times New Roman"/>
        </w:rPr>
        <w:t>新的</w:t>
      </w:r>
      <w:r w:rsidRPr="00ED4E65">
        <w:rPr>
          <w:rFonts w:ascii="Times New Roman" w:eastAsia="宋体" w:hAnsi="Times New Roman" w:cs="Times New Roman"/>
        </w:rPr>
        <w:t>”</w:t>
      </w:r>
      <w:r w:rsidRPr="00ED4E65">
        <w:rPr>
          <w:rFonts w:ascii="Times New Roman" w:eastAsia="宋体" w:hAnsi="Times New Roman" w:cs="Times New Roman"/>
        </w:rPr>
        <w:t>微小生物，以及从人体到植物等各种事物的内部构造。显微镜也是生物学实验中常用的探究工具。完成下面小题。</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28</w:t>
      </w:r>
      <w:r w:rsidRPr="00ED4E65">
        <w:rPr>
          <w:rFonts w:ascii="Times New Roman" w:eastAsia="宋体" w:hAnsi="Times New Roman" w:cs="Times New Roman"/>
        </w:rPr>
        <w:t>．下列关于光学显微镜的结构和使用的叙述，正确的是（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．用显微镜观察图片</w:t>
      </w:r>
      <w:r w:rsidRPr="00ED4E65">
        <w:rPr>
          <w:rFonts w:ascii="Times New Roman" w:eastAsia="宋体" w:hAnsi="Times New Roman" w:cs="Times New Roman"/>
          <w:kern w:val="0"/>
          <w:lang w:val="zh-CN"/>
        </w:rPr>
        <w:t>“</w:t>
      </w:r>
      <w:r w:rsidRPr="00ED4E65">
        <w:rPr>
          <w:rFonts w:ascii="Times New Roman" w:eastAsia="宋体" w:hAnsi="Times New Roman" w:cs="Times New Roman"/>
          <w:noProof/>
          <w:kern w:val="0"/>
        </w:rPr>
        <w:drawing>
          <wp:inline distT="0" distB="0" distL="114300" distR="114300" wp14:anchorId="3E9E4C74" wp14:editId="59E7D5BB">
            <wp:extent cx="161925" cy="15240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747a51f1f6954997b12466cb9bedbc7e"/>
                    <pic:cNvPicPr>
                      <a:picLocks noChangeAspect="1"/>
                    </pic:cNvPicPr>
                  </pic:nvPicPr>
                  <pic:blipFill>
                    <a:blip r:embed="rId20"/>
                    <a:stretch>
                      <a:fillRect/>
                    </a:stretch>
                  </pic:blipFill>
                  <pic:spPr>
                    <a:xfrm>
                      <a:off x="0" y="0"/>
                      <a:ext cx="161925" cy="152400"/>
                    </a:xfrm>
                    <a:prstGeom prst="rect">
                      <a:avLst/>
                    </a:prstGeom>
                  </pic:spPr>
                </pic:pic>
              </a:graphicData>
            </a:graphic>
          </wp:inline>
        </w:drawing>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时，视野里看到的像仍是</w:t>
      </w:r>
      <w:r w:rsidRPr="00ED4E65">
        <w:rPr>
          <w:rFonts w:ascii="Times New Roman" w:eastAsia="宋体" w:hAnsi="Times New Roman" w:cs="Times New Roman"/>
          <w:kern w:val="0"/>
          <w:lang w:val="zh-CN"/>
        </w:rPr>
        <w:t>“</w:t>
      </w:r>
      <w:r w:rsidRPr="00ED4E65">
        <w:rPr>
          <w:rFonts w:ascii="Times New Roman" w:eastAsia="宋体" w:hAnsi="Times New Roman" w:cs="Times New Roman"/>
          <w:noProof/>
          <w:kern w:val="0"/>
        </w:rPr>
        <w:drawing>
          <wp:inline distT="0" distB="0" distL="114300" distR="114300" wp14:anchorId="2DFF4DBD" wp14:editId="3656073B">
            <wp:extent cx="161925" cy="152400"/>
            <wp:effectExtent l="0" t="0" r="9525"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747a51f1f6954997b12466cb9bedbc7e"/>
                    <pic:cNvPicPr>
                      <a:picLocks noChangeAspect="1"/>
                    </pic:cNvPicPr>
                  </pic:nvPicPr>
                  <pic:blipFill>
                    <a:blip r:embed="rId20"/>
                    <a:stretch>
                      <a:fillRect/>
                    </a:stretch>
                  </pic:blipFill>
                  <pic:spPr>
                    <a:xfrm>
                      <a:off x="0" y="0"/>
                      <a:ext cx="161925" cy="152400"/>
                    </a:xfrm>
                    <a:prstGeom prst="rect">
                      <a:avLst/>
                    </a:prstGeom>
                  </pic:spPr>
                </pic:pic>
              </a:graphicData>
            </a:graphic>
          </wp:inline>
        </w:drawing>
      </w:r>
      <w:r w:rsidRPr="00ED4E65">
        <w:rPr>
          <w:rFonts w:ascii="Times New Roman" w:eastAsia="宋体" w:hAnsi="Times New Roman" w:cs="Times New Roman"/>
          <w:kern w:val="0"/>
          <w:lang w:val="zh-C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．显微镜的目镜为</w:t>
      </w:r>
      <w:r w:rsidRPr="00ED4E65">
        <w:rPr>
          <w:rFonts w:ascii="Times New Roman" w:eastAsia="宋体" w:hAnsi="Times New Roman" w:cs="Times New Roman"/>
          <w:kern w:val="0"/>
          <w:lang w:val="zh-CN"/>
        </w:rPr>
        <w:t>10×</w:t>
      </w:r>
      <w:r w:rsidRPr="00ED4E65">
        <w:rPr>
          <w:rFonts w:ascii="Times New Roman" w:eastAsia="宋体" w:hAnsi="Times New Roman" w:cs="Times New Roman"/>
          <w:kern w:val="0"/>
          <w:lang w:val="zh-CN"/>
        </w:rPr>
        <w:t>、物镜为</w:t>
      </w:r>
      <w:r w:rsidRPr="00ED4E65">
        <w:rPr>
          <w:rFonts w:ascii="Times New Roman" w:eastAsia="宋体" w:hAnsi="Times New Roman" w:cs="Times New Roman"/>
          <w:kern w:val="0"/>
          <w:lang w:val="zh-CN"/>
        </w:rPr>
        <w:t>40×</w:t>
      </w:r>
      <w:r w:rsidRPr="00ED4E65">
        <w:rPr>
          <w:rFonts w:ascii="Times New Roman" w:eastAsia="宋体" w:hAnsi="Times New Roman" w:cs="Times New Roman"/>
          <w:kern w:val="0"/>
          <w:lang w:val="zh-CN"/>
        </w:rPr>
        <w:t>，这样的镜头组合的放大倍数是</w:t>
      </w:r>
      <w:r w:rsidRPr="00ED4E65">
        <w:rPr>
          <w:rFonts w:ascii="Times New Roman" w:eastAsia="宋体" w:hAnsi="Times New Roman" w:cs="Times New Roman"/>
          <w:kern w:val="0"/>
          <w:lang w:val="zh-CN"/>
        </w:rPr>
        <w:t>50</w:t>
      </w:r>
      <w:r w:rsidRPr="00ED4E65">
        <w:rPr>
          <w:rFonts w:ascii="Times New Roman" w:eastAsia="宋体" w:hAnsi="Times New Roman" w:cs="Times New Roman"/>
          <w:kern w:val="0"/>
          <w:lang w:val="zh-CN"/>
        </w:rPr>
        <w:t>倍</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．环境光线较暗时，使用单目显微镜的平面反光镜对光</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．用显微镜观察的材料要薄而透明</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29</w:t>
      </w:r>
      <w:r w:rsidRPr="00ED4E65">
        <w:rPr>
          <w:rFonts w:ascii="Times New Roman" w:eastAsia="宋体" w:hAnsi="Times New Roman" w:cs="Times New Roman"/>
        </w:rPr>
        <w:t>．使用显微镜的几个操作步骤如下列图片所示，正确的顺序是（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1D60256C" wp14:editId="0C88628D">
            <wp:extent cx="4109720" cy="1344930"/>
            <wp:effectExtent l="0" t="0" r="5080" b="762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876972500b8244dfab75f070a3095db3"/>
                    <pic:cNvPicPr>
                      <a:picLocks noChangeAspect="1"/>
                    </pic:cNvPicPr>
                  </pic:nvPicPr>
                  <pic:blipFill>
                    <a:blip r:embed="rId21"/>
                    <a:stretch>
                      <a:fillRect/>
                    </a:stretch>
                  </pic:blipFill>
                  <pic:spPr>
                    <a:xfrm>
                      <a:off x="0" y="0"/>
                      <a:ext cx="4109720" cy="134493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A</w:t>
      </w:r>
      <w:r w:rsidRPr="00ED4E65">
        <w:rPr>
          <w:rFonts w:ascii="Times New Roman" w:eastAsia="宋体" w:hAnsi="Times New Roman" w:cs="Times New Roman"/>
          <w:kern w:val="0"/>
        </w:rPr>
        <w:t>．</w:t>
      </w:r>
      <w:r w:rsidRPr="00ED4E65">
        <w:rPr>
          <w:rFonts w:ascii="宋体" w:eastAsia="宋体" w:hAnsi="宋体" w:cs="宋体" w:hint="eastAsia"/>
          <w:kern w:val="0"/>
        </w:rPr>
        <w:t>①</w:t>
      </w:r>
      <w:r w:rsidRPr="00ED4E65">
        <w:rPr>
          <w:rFonts w:ascii="Times New Roman" w:eastAsia="宋体" w:hAnsi="Times New Roman" w:cs="Times New Roman"/>
          <w:kern w:val="0"/>
        </w:rPr>
        <w:t>→</w:t>
      </w:r>
      <w:r w:rsidRPr="00ED4E65">
        <w:rPr>
          <w:rFonts w:ascii="宋体" w:eastAsia="宋体" w:hAnsi="宋体" w:cs="宋体" w:hint="eastAsia"/>
          <w:kern w:val="0"/>
        </w:rPr>
        <w:t>②</w:t>
      </w:r>
      <w:r w:rsidRPr="00ED4E65">
        <w:rPr>
          <w:rFonts w:ascii="Times New Roman" w:eastAsia="宋体" w:hAnsi="Times New Roman" w:cs="Times New Roman"/>
          <w:kern w:val="0"/>
        </w:rPr>
        <w:t>→</w:t>
      </w:r>
      <w:r w:rsidRPr="00ED4E65">
        <w:rPr>
          <w:rFonts w:ascii="宋体" w:eastAsia="宋体" w:hAnsi="宋体" w:cs="宋体" w:hint="eastAsia"/>
          <w:kern w:val="0"/>
        </w:rPr>
        <w:t>③</w:t>
      </w:r>
      <w:r w:rsidRPr="00ED4E65">
        <w:rPr>
          <w:rFonts w:ascii="Times New Roman" w:eastAsia="宋体" w:hAnsi="Times New Roman" w:cs="Times New Roman"/>
          <w:kern w:val="0"/>
        </w:rPr>
        <w:t>→</w:t>
      </w:r>
      <w:r w:rsidRPr="00ED4E65">
        <w:rPr>
          <w:rFonts w:ascii="宋体" w:eastAsia="宋体" w:hAnsi="宋体" w:cs="宋体" w:hint="eastAsia"/>
          <w:kern w:val="0"/>
        </w:rPr>
        <w:t>④</w:t>
      </w:r>
      <w:r w:rsidRPr="00ED4E65">
        <w:rPr>
          <w:rFonts w:ascii="Times New Roman" w:eastAsia="宋体" w:hAnsi="Times New Roman" w:cs="Times New Roman"/>
          <w:kern w:val="0"/>
        </w:rPr>
        <w:tab/>
        <w:t>B</w:t>
      </w:r>
      <w:r w:rsidRPr="00ED4E65">
        <w:rPr>
          <w:rFonts w:ascii="Times New Roman" w:eastAsia="宋体" w:hAnsi="Times New Roman" w:cs="Times New Roman"/>
          <w:kern w:val="0"/>
        </w:rPr>
        <w:t>．</w:t>
      </w:r>
      <w:r w:rsidRPr="00ED4E65">
        <w:rPr>
          <w:rFonts w:ascii="宋体" w:eastAsia="宋体" w:hAnsi="宋体" w:cs="宋体" w:hint="eastAsia"/>
          <w:kern w:val="0"/>
        </w:rPr>
        <w:t>①</w:t>
      </w:r>
      <w:r w:rsidRPr="00ED4E65">
        <w:rPr>
          <w:rFonts w:ascii="Times New Roman" w:eastAsia="宋体" w:hAnsi="Times New Roman" w:cs="Times New Roman"/>
          <w:kern w:val="0"/>
        </w:rPr>
        <w:t>→</w:t>
      </w:r>
      <w:r w:rsidRPr="00ED4E65">
        <w:rPr>
          <w:rFonts w:ascii="宋体" w:eastAsia="宋体" w:hAnsi="宋体" w:cs="宋体" w:hint="eastAsia"/>
          <w:kern w:val="0"/>
        </w:rPr>
        <w:t>③</w:t>
      </w:r>
      <w:r w:rsidRPr="00ED4E65">
        <w:rPr>
          <w:rFonts w:ascii="Times New Roman" w:eastAsia="宋体" w:hAnsi="Times New Roman" w:cs="Times New Roman"/>
          <w:kern w:val="0"/>
        </w:rPr>
        <w:t>→</w:t>
      </w:r>
      <w:r w:rsidRPr="00ED4E65">
        <w:rPr>
          <w:rFonts w:ascii="宋体" w:eastAsia="宋体" w:hAnsi="宋体" w:cs="宋体" w:hint="eastAsia"/>
          <w:kern w:val="0"/>
        </w:rPr>
        <w:t>②</w:t>
      </w:r>
      <w:r w:rsidRPr="00ED4E65">
        <w:rPr>
          <w:rFonts w:ascii="Times New Roman" w:eastAsia="宋体" w:hAnsi="Times New Roman" w:cs="Times New Roman"/>
          <w:kern w:val="0"/>
        </w:rPr>
        <w:t>→</w:t>
      </w:r>
      <w:r w:rsidRPr="00ED4E65">
        <w:rPr>
          <w:rFonts w:ascii="宋体" w:eastAsia="宋体" w:hAnsi="宋体" w:cs="宋体" w:hint="eastAsia"/>
          <w:kern w:val="0"/>
        </w:rPr>
        <w:t>④</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ED4E65">
        <w:rPr>
          <w:rFonts w:ascii="Times New Roman" w:eastAsia="宋体" w:hAnsi="Times New Roman" w:cs="Times New Roman"/>
          <w:kern w:val="0"/>
        </w:rPr>
        <w:t>C</w:t>
      </w:r>
      <w:r w:rsidRPr="00ED4E65">
        <w:rPr>
          <w:rFonts w:ascii="Times New Roman" w:eastAsia="宋体" w:hAnsi="Times New Roman" w:cs="Times New Roman"/>
          <w:kern w:val="0"/>
        </w:rPr>
        <w:t>．</w:t>
      </w:r>
      <w:r w:rsidRPr="00ED4E65">
        <w:rPr>
          <w:rFonts w:ascii="宋体" w:eastAsia="宋体" w:hAnsi="宋体" w:cs="宋体" w:hint="eastAsia"/>
          <w:kern w:val="0"/>
        </w:rPr>
        <w:t>③</w:t>
      </w:r>
      <w:r w:rsidRPr="00ED4E65">
        <w:rPr>
          <w:rFonts w:ascii="Times New Roman" w:eastAsia="宋体" w:hAnsi="Times New Roman" w:cs="Times New Roman"/>
          <w:kern w:val="0"/>
        </w:rPr>
        <w:t>→</w:t>
      </w:r>
      <w:r w:rsidRPr="00ED4E65">
        <w:rPr>
          <w:rFonts w:ascii="宋体" w:eastAsia="宋体" w:hAnsi="宋体" w:cs="宋体" w:hint="eastAsia"/>
          <w:kern w:val="0"/>
        </w:rPr>
        <w:t>①</w:t>
      </w:r>
      <w:r w:rsidRPr="00ED4E65">
        <w:rPr>
          <w:rFonts w:ascii="Times New Roman" w:eastAsia="宋体" w:hAnsi="Times New Roman" w:cs="Times New Roman"/>
          <w:kern w:val="0"/>
        </w:rPr>
        <w:t>→</w:t>
      </w:r>
      <w:r w:rsidRPr="00ED4E65">
        <w:rPr>
          <w:rFonts w:ascii="宋体" w:eastAsia="宋体" w:hAnsi="宋体" w:cs="宋体" w:hint="eastAsia"/>
          <w:kern w:val="0"/>
        </w:rPr>
        <w:t>②</w:t>
      </w:r>
      <w:r w:rsidRPr="00ED4E65">
        <w:rPr>
          <w:rFonts w:ascii="Times New Roman" w:eastAsia="宋体" w:hAnsi="Times New Roman" w:cs="Times New Roman"/>
          <w:kern w:val="0"/>
        </w:rPr>
        <w:t>→</w:t>
      </w:r>
      <w:r w:rsidRPr="00ED4E65">
        <w:rPr>
          <w:rFonts w:ascii="宋体" w:eastAsia="宋体" w:hAnsi="宋体" w:cs="宋体" w:hint="eastAsia"/>
          <w:kern w:val="0"/>
        </w:rPr>
        <w:t>④</w:t>
      </w:r>
      <w:r w:rsidRPr="00ED4E65">
        <w:rPr>
          <w:rFonts w:ascii="Times New Roman" w:eastAsia="宋体" w:hAnsi="Times New Roman" w:cs="Times New Roman"/>
          <w:kern w:val="0"/>
        </w:rPr>
        <w:tab/>
        <w:t>D</w:t>
      </w:r>
      <w:r w:rsidRPr="00ED4E65">
        <w:rPr>
          <w:rFonts w:ascii="Times New Roman" w:eastAsia="宋体" w:hAnsi="Times New Roman" w:cs="Times New Roman"/>
          <w:kern w:val="0"/>
        </w:rPr>
        <w:t>．</w:t>
      </w:r>
      <w:r w:rsidRPr="00ED4E65">
        <w:rPr>
          <w:rFonts w:ascii="宋体" w:eastAsia="宋体" w:hAnsi="宋体" w:cs="宋体" w:hint="eastAsia"/>
          <w:kern w:val="0"/>
        </w:rPr>
        <w:t>③</w:t>
      </w:r>
      <w:r w:rsidRPr="00ED4E65">
        <w:rPr>
          <w:rFonts w:ascii="Times New Roman" w:eastAsia="宋体" w:hAnsi="Times New Roman" w:cs="Times New Roman"/>
          <w:kern w:val="0"/>
        </w:rPr>
        <w:t>→</w:t>
      </w:r>
      <w:r w:rsidRPr="00ED4E65">
        <w:rPr>
          <w:rFonts w:ascii="宋体" w:eastAsia="宋体" w:hAnsi="宋体" w:cs="宋体" w:hint="eastAsia"/>
          <w:kern w:val="0"/>
        </w:rPr>
        <w:t>①</w:t>
      </w:r>
      <w:r w:rsidRPr="00ED4E65">
        <w:rPr>
          <w:rFonts w:ascii="Times New Roman" w:eastAsia="宋体" w:hAnsi="Times New Roman" w:cs="Times New Roman"/>
          <w:kern w:val="0"/>
        </w:rPr>
        <w:t>→</w:t>
      </w:r>
      <w:r w:rsidRPr="00ED4E65">
        <w:rPr>
          <w:rFonts w:ascii="宋体" w:eastAsia="宋体" w:hAnsi="宋体" w:cs="宋体" w:hint="eastAsia"/>
          <w:kern w:val="0"/>
        </w:rPr>
        <w:t>④</w:t>
      </w:r>
      <w:r w:rsidRPr="00ED4E65">
        <w:rPr>
          <w:rFonts w:ascii="Times New Roman" w:eastAsia="宋体" w:hAnsi="Times New Roman" w:cs="Times New Roman"/>
          <w:kern w:val="0"/>
        </w:rPr>
        <w:t>→</w:t>
      </w:r>
      <w:r w:rsidRPr="00ED4E65">
        <w:rPr>
          <w:rFonts w:ascii="宋体" w:eastAsia="宋体" w:hAnsi="宋体" w:cs="宋体" w:hint="eastAsia"/>
          <w:kern w:val="0"/>
        </w:rPr>
        <w:t>②</w:t>
      </w:r>
    </w:p>
    <w:p w:rsidR="00ED4E65" w:rsidRPr="00ED4E65" w:rsidRDefault="00ED4E65" w:rsidP="00ED4E65">
      <w:pPr>
        <w:tabs>
          <w:tab w:val="left" w:pos="4156"/>
        </w:tabs>
        <w:spacing w:line="360" w:lineRule="auto"/>
        <w:ind w:left="380"/>
        <w:jc w:val="left"/>
        <w:textAlignment w:val="center"/>
        <w:rPr>
          <w:rFonts w:ascii="Times New Roman" w:eastAsia="宋体" w:hAnsi="Times New Roman" w:cs="Times New Roman"/>
        </w:rPr>
      </w:pP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28</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D    29</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【分析】显微镜的成像与材料要求：显微镜成倒像（上下、左右均颠倒）；观察的材料需薄而透明，才能让光线透过形成物像。显微镜的放大倍数：放大倍数</w:t>
      </w:r>
      <w:r w:rsidRPr="00ED4E65">
        <w:rPr>
          <w:rFonts w:ascii="Times New Roman" w:eastAsia="宋体" w:hAnsi="Times New Roman" w:cs="Times New Roman"/>
          <w:color w:val="FF0000"/>
        </w:rPr>
        <w:t xml:space="preserve"> = </w:t>
      </w:r>
      <w:r w:rsidRPr="00ED4E65">
        <w:rPr>
          <w:rFonts w:ascii="Times New Roman" w:eastAsia="宋体" w:hAnsi="Times New Roman" w:cs="Times New Roman"/>
          <w:color w:val="FF0000"/>
        </w:rPr>
        <w:t>目镜放大倍数</w:t>
      </w:r>
      <w:r w:rsidRPr="00ED4E65">
        <w:rPr>
          <w:rFonts w:ascii="Times New Roman" w:eastAsia="宋体" w:hAnsi="Times New Roman" w:cs="Times New Roman"/>
          <w:color w:val="FF0000"/>
        </w:rPr>
        <w:t xml:space="preserve"> × </w:t>
      </w:r>
      <w:r w:rsidRPr="00ED4E65">
        <w:rPr>
          <w:rFonts w:ascii="Times New Roman" w:eastAsia="宋体" w:hAnsi="Times New Roman" w:cs="Times New Roman"/>
          <w:color w:val="FF0000"/>
        </w:rPr>
        <w:t>物镜放大倍数。</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显微镜的对光：光线较暗时，需用凹面反光镜（聚光）对光，平面反光镜适用于光线充足的环境。显微镜的操作步骤：正确顺序为</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取镜和安放</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对光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放置玻片标本</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观察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。图中序号</w:t>
      </w:r>
      <w:r w:rsidRPr="00ED4E65">
        <w:rPr>
          <w:rFonts w:ascii="宋体" w:eastAsia="宋体" w:hAnsi="宋体" w:cs="宋体" w:hint="eastAsia"/>
          <w:color w:val="FF0000"/>
        </w:rPr>
        <w:t>①</w:t>
      </w:r>
      <w:r w:rsidRPr="00ED4E65">
        <w:rPr>
          <w:rFonts w:ascii="Times New Roman" w:eastAsia="宋体" w:hAnsi="Times New Roman" w:cs="Times New Roman"/>
          <w:color w:val="FF0000"/>
        </w:rPr>
        <w:t>放置玻片标本、</w:t>
      </w:r>
      <w:r w:rsidRPr="00ED4E65">
        <w:rPr>
          <w:rFonts w:ascii="宋体" w:eastAsia="宋体" w:hAnsi="宋体" w:cs="宋体" w:hint="eastAsia"/>
          <w:color w:val="FF0000"/>
        </w:rPr>
        <w:t>②</w:t>
      </w:r>
      <w:r w:rsidRPr="00ED4E65">
        <w:rPr>
          <w:rFonts w:ascii="Times New Roman" w:eastAsia="宋体" w:hAnsi="Times New Roman" w:cs="Times New Roman"/>
          <w:color w:val="FF0000"/>
        </w:rPr>
        <w:t>下降镜筒（观察物镜）、</w:t>
      </w:r>
      <w:r w:rsidRPr="00ED4E65">
        <w:rPr>
          <w:rFonts w:ascii="宋体" w:eastAsia="宋体" w:hAnsi="宋体" w:cs="宋体" w:hint="eastAsia"/>
          <w:color w:val="FF0000"/>
        </w:rPr>
        <w:t>③</w:t>
      </w:r>
      <w:r w:rsidRPr="00ED4E65">
        <w:rPr>
          <w:rFonts w:ascii="Times New Roman" w:eastAsia="宋体" w:hAnsi="Times New Roman" w:cs="Times New Roman"/>
          <w:color w:val="FF0000"/>
        </w:rPr>
        <w:t>对光、</w:t>
      </w:r>
      <w:r w:rsidRPr="00ED4E65">
        <w:rPr>
          <w:rFonts w:ascii="宋体" w:eastAsia="宋体" w:hAnsi="宋体" w:cs="宋体" w:hint="eastAsia"/>
          <w:color w:val="FF0000"/>
        </w:rPr>
        <w:t>④</w:t>
      </w:r>
      <w:r w:rsidRPr="00ED4E65">
        <w:rPr>
          <w:rFonts w:ascii="Times New Roman" w:eastAsia="宋体" w:hAnsi="Times New Roman" w:cs="Times New Roman"/>
          <w:color w:val="FF0000"/>
        </w:rPr>
        <w:t>观察（上升镜筒）。</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28</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显微镜下的像是原物体的倒立的像，即上下颠倒、左右相反。因此，用显微镜观察图片</w:t>
      </w:r>
      <w:r w:rsidRPr="00ED4E65">
        <w:rPr>
          <w:rFonts w:ascii="Times New Roman" w:eastAsia="宋体" w:hAnsi="Times New Roman" w:cs="Times New Roman"/>
          <w:color w:val="FF0000"/>
        </w:rPr>
        <w:t>“</w:t>
      </w:r>
      <w:r w:rsidRPr="00ED4E65">
        <w:rPr>
          <w:rFonts w:ascii="Times New Roman" w:eastAsia="宋体" w:hAnsi="Times New Roman" w:cs="Times New Roman"/>
          <w:noProof/>
          <w:color w:val="FF0000"/>
        </w:rPr>
        <w:drawing>
          <wp:inline distT="0" distB="0" distL="114300" distR="114300" wp14:anchorId="6739652E" wp14:editId="1FEB8B20">
            <wp:extent cx="142875" cy="142875"/>
            <wp:effectExtent l="0" t="0" r="952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0808d1b98049465ab96d52195e5945d3"/>
                    <pic:cNvPicPr>
                      <a:picLocks noChangeAspect="1"/>
                    </pic:cNvPicPr>
                  </pic:nvPicPr>
                  <pic:blipFill>
                    <a:blip r:embed="rId22"/>
                    <a:stretch>
                      <a:fillRect/>
                    </a:stretch>
                  </pic:blipFill>
                  <pic:spPr>
                    <a:xfrm>
                      <a:off x="0" y="0"/>
                      <a:ext cx="142875" cy="142875"/>
                    </a:xfrm>
                    <a:prstGeom prst="rect">
                      <a:avLst/>
                    </a:prstGeom>
                  </pic:spPr>
                </pic:pic>
              </a:graphicData>
            </a:graphic>
          </wp:inline>
        </w:drawing>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时，视野里看到的像应该是</w:t>
      </w:r>
      <w:r w:rsidRPr="00ED4E65">
        <w:rPr>
          <w:rFonts w:ascii="Times New Roman" w:eastAsia="宋体" w:hAnsi="Times New Roman" w:cs="Times New Roman"/>
          <w:color w:val="FF0000"/>
        </w:rPr>
        <w:t>“</w:t>
      </w:r>
      <w:r w:rsidRPr="00ED4E65">
        <w:rPr>
          <w:rFonts w:ascii="Times New Roman" w:eastAsia="宋体" w:hAnsi="Times New Roman" w:cs="Times New Roman"/>
          <w:noProof/>
          <w:color w:val="FF0000"/>
        </w:rPr>
        <w:drawing>
          <wp:inline distT="0" distB="0" distL="114300" distR="114300" wp14:anchorId="2A45164E" wp14:editId="37757359">
            <wp:extent cx="152400" cy="142875"/>
            <wp:effectExtent l="0" t="0" r="0"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a93c6a41a0f243489a6faa179ac79c73"/>
                    <pic:cNvPicPr>
                      <a:picLocks noChangeAspect="1"/>
                    </pic:cNvPicPr>
                  </pic:nvPicPr>
                  <pic:blipFill>
                    <a:blip r:embed="rId23"/>
                    <a:stretch>
                      <a:fillRect/>
                    </a:stretch>
                  </pic:blipFill>
                  <pic:spPr>
                    <a:xfrm>
                      <a:off x="0" y="0"/>
                      <a:ext cx="152400" cy="142875"/>
                    </a:xfrm>
                    <a:prstGeom prst="rect">
                      <a:avLst/>
                    </a:prstGeom>
                  </pic:spPr>
                </pic:pic>
              </a:graphicData>
            </a:graphic>
          </wp:inline>
        </w:drawing>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显微镜的放大倍数是目镜和物镜的放大倍数的乘积。因此，当目镜为</w:t>
      </w:r>
      <w:r w:rsidRPr="00ED4E65">
        <w:rPr>
          <w:rFonts w:ascii="Times New Roman" w:eastAsia="宋体" w:hAnsi="Times New Roman" w:cs="Times New Roman"/>
          <w:color w:val="FF0000"/>
        </w:rPr>
        <w:t>10×</w:t>
      </w:r>
      <w:r w:rsidRPr="00ED4E65">
        <w:rPr>
          <w:rFonts w:ascii="Times New Roman" w:eastAsia="宋体" w:hAnsi="Times New Roman" w:cs="Times New Roman"/>
          <w:color w:val="FF0000"/>
        </w:rPr>
        <w:t>、物镜为</w:t>
      </w:r>
      <w:r w:rsidRPr="00ED4E65">
        <w:rPr>
          <w:rFonts w:ascii="Times New Roman" w:eastAsia="宋体" w:hAnsi="Times New Roman" w:cs="Times New Roman"/>
          <w:color w:val="FF0000"/>
        </w:rPr>
        <w:t>40×</w:t>
      </w:r>
      <w:r w:rsidRPr="00ED4E65">
        <w:rPr>
          <w:rFonts w:ascii="Times New Roman" w:eastAsia="宋体" w:hAnsi="Times New Roman" w:cs="Times New Roman"/>
          <w:color w:val="FF0000"/>
        </w:rPr>
        <w:t>时，放大倍数应该是</w:t>
      </w:r>
      <w:r w:rsidRPr="00ED4E65">
        <w:rPr>
          <w:rFonts w:ascii="Times New Roman" w:eastAsia="宋体" w:hAnsi="Times New Roman" w:cs="Times New Roman"/>
          <w:color w:val="FF0000"/>
        </w:rPr>
        <w:t>10×40=400</w:t>
      </w:r>
      <w:r w:rsidRPr="00ED4E65">
        <w:rPr>
          <w:rFonts w:ascii="Times New Roman" w:eastAsia="宋体" w:hAnsi="Times New Roman" w:cs="Times New Roman"/>
          <w:color w:val="FF0000"/>
        </w:rPr>
        <w:t>（倍），故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环境光线较暗时，若使用的是单目显微镜，应用它的凹面反光镜对光，故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显微镜成像利用了光学原理，必须使可见光线穿过被观察的物体。所以使用光学显微镜观察标本时，标本要薄而透明，故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29</w:t>
      </w:r>
      <w:r w:rsidRPr="00ED4E65">
        <w:rPr>
          <w:rFonts w:ascii="Times New Roman" w:eastAsia="宋体" w:hAnsi="Times New Roman" w:cs="Times New Roman"/>
          <w:color w:val="FF0000"/>
        </w:rPr>
        <w:t>．图中序号</w:t>
      </w:r>
      <w:r w:rsidRPr="00ED4E65">
        <w:rPr>
          <w:rFonts w:ascii="宋体" w:eastAsia="宋体" w:hAnsi="宋体" w:cs="宋体" w:hint="eastAsia"/>
          <w:color w:val="FF0000"/>
        </w:rPr>
        <w:t>①</w:t>
      </w:r>
      <w:r w:rsidRPr="00ED4E65">
        <w:rPr>
          <w:rFonts w:ascii="Times New Roman" w:eastAsia="宋体" w:hAnsi="Times New Roman" w:cs="Times New Roman"/>
          <w:color w:val="FF0000"/>
        </w:rPr>
        <w:t>放玻片标本，用压片夹压住。</w:t>
      </w:r>
      <w:r w:rsidRPr="00ED4E65">
        <w:rPr>
          <w:rFonts w:ascii="宋体" w:eastAsia="宋体" w:hAnsi="宋体" w:cs="宋体" w:hint="eastAsia"/>
          <w:color w:val="FF0000"/>
        </w:rPr>
        <w:t>②</w:t>
      </w:r>
      <w:r w:rsidRPr="00ED4E65">
        <w:rPr>
          <w:rFonts w:ascii="Times New Roman" w:eastAsia="宋体" w:hAnsi="Times New Roman" w:cs="Times New Roman"/>
          <w:color w:val="FF0000"/>
        </w:rPr>
        <w:t>调节粗准焦螺旋使镜筒下降。</w:t>
      </w:r>
      <w:r w:rsidRPr="00ED4E65">
        <w:rPr>
          <w:rFonts w:ascii="宋体" w:eastAsia="宋体" w:hAnsi="宋体" w:cs="宋体" w:hint="eastAsia"/>
          <w:color w:val="FF0000"/>
        </w:rPr>
        <w:t>③</w:t>
      </w:r>
      <w:r w:rsidRPr="00ED4E65">
        <w:rPr>
          <w:rFonts w:ascii="Times New Roman" w:eastAsia="宋体" w:hAnsi="Times New Roman" w:cs="Times New Roman"/>
          <w:color w:val="FF0000"/>
        </w:rPr>
        <w:t>对光。</w:t>
      </w:r>
      <w:r w:rsidRPr="00ED4E65">
        <w:rPr>
          <w:rFonts w:ascii="宋体" w:eastAsia="宋体" w:hAnsi="宋体" w:cs="宋体" w:hint="eastAsia"/>
          <w:color w:val="FF0000"/>
        </w:rPr>
        <w:t>④</w:t>
      </w:r>
      <w:r w:rsidRPr="00ED4E65">
        <w:rPr>
          <w:rFonts w:ascii="Times New Roman" w:eastAsia="宋体" w:hAnsi="Times New Roman" w:cs="Times New Roman"/>
          <w:color w:val="FF0000"/>
        </w:rPr>
        <w:t>调节粗、细准焦螺旋等结构，直到看清物像。显微镜的使用步骤为取镜安放、对光调光、调焦观察、整理收放。可见正确的顺序是</w:t>
      </w:r>
      <w:r w:rsidRPr="00ED4E65">
        <w:rPr>
          <w:rFonts w:ascii="宋体" w:eastAsia="宋体" w:hAnsi="宋体" w:cs="宋体" w:hint="eastAsia"/>
          <w:color w:val="FF0000"/>
        </w:rPr>
        <w:t>③</w:t>
      </w:r>
      <w:r w:rsidRPr="00ED4E65">
        <w:rPr>
          <w:rFonts w:ascii="Times New Roman" w:eastAsia="宋体" w:hAnsi="Times New Roman" w:cs="Times New Roman"/>
          <w:color w:val="FF0000"/>
        </w:rPr>
        <w:t>→</w:t>
      </w:r>
      <w:r w:rsidRPr="00ED4E65">
        <w:rPr>
          <w:rFonts w:ascii="宋体" w:eastAsia="宋体" w:hAnsi="宋体" w:cs="宋体" w:hint="eastAsia"/>
          <w:color w:val="FF0000"/>
        </w:rPr>
        <w:t>①</w:t>
      </w:r>
      <w:r w:rsidRPr="00ED4E65">
        <w:rPr>
          <w:rFonts w:ascii="Times New Roman" w:eastAsia="宋体" w:hAnsi="Times New Roman" w:cs="Times New Roman"/>
          <w:color w:val="FF0000"/>
        </w:rPr>
        <w:t>→</w:t>
      </w:r>
      <w:r w:rsidRPr="00ED4E65">
        <w:rPr>
          <w:rFonts w:ascii="宋体" w:eastAsia="宋体" w:hAnsi="宋体" w:cs="宋体" w:hint="eastAsia"/>
          <w:color w:val="FF0000"/>
        </w:rPr>
        <w:t>②</w:t>
      </w:r>
      <w:r w:rsidRPr="00ED4E65">
        <w:rPr>
          <w:rFonts w:ascii="Times New Roman" w:eastAsia="宋体" w:hAnsi="Times New Roman" w:cs="Times New Roman"/>
          <w:color w:val="FF0000"/>
        </w:rPr>
        <w:t>→</w:t>
      </w:r>
      <w:r w:rsidRPr="00ED4E65">
        <w:rPr>
          <w:rFonts w:ascii="宋体" w:eastAsia="宋体" w:hAnsi="宋体" w:cs="宋体" w:hint="eastAsia"/>
          <w:color w:val="FF0000"/>
        </w:rPr>
        <w:t>④</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ABD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30</w:t>
      </w:r>
      <w:r w:rsidRPr="00ED4E65">
        <w:rPr>
          <w:rFonts w:ascii="Times New Roman" w:eastAsia="宋体" w:hAnsi="Times New Roman" w:cs="Times New Roman"/>
        </w:rPr>
        <w:t>．人的受精卵中有</w:t>
      </w:r>
      <w:r w:rsidRPr="00ED4E65">
        <w:rPr>
          <w:rFonts w:ascii="Times New Roman" w:eastAsia="宋体" w:hAnsi="Times New Roman" w:cs="Times New Roman"/>
        </w:rPr>
        <w:t>23</w:t>
      </w:r>
      <w:r w:rsidRPr="00ED4E65">
        <w:rPr>
          <w:rFonts w:ascii="Times New Roman" w:eastAsia="宋体" w:hAnsi="Times New Roman" w:cs="Times New Roman"/>
        </w:rPr>
        <w:t>对染色体，由这个受精卵分裂形成的新细胞中的染色体数目是（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．逐渐增加</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．逐渐减少</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23</w:t>
      </w:r>
      <w:r w:rsidRPr="00ED4E65">
        <w:rPr>
          <w:rFonts w:ascii="Times New Roman" w:eastAsia="宋体" w:hAnsi="Times New Roman" w:cs="Times New Roman"/>
          <w:kern w:val="0"/>
          <w:lang w:val="zh-CN"/>
        </w:rPr>
        <w:t>条</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23</w:t>
      </w:r>
      <w:r w:rsidRPr="00ED4E65">
        <w:rPr>
          <w:rFonts w:ascii="Times New Roman" w:eastAsia="宋体" w:hAnsi="Times New Roman" w:cs="Times New Roman"/>
          <w:kern w:val="0"/>
          <w:lang w:val="zh-CN"/>
        </w:rPr>
        <w:t>对</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【分析】细胞分裂时，染色体先进行复制加倍，然后均分成完全相同的两份，分别进入两个新细胞中。新细胞与原细胞所含的遗传物质是一样的，染色体数目也相同。</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【详解】细胞分裂就是一个细胞分成两个细胞的过程。在细胞分裂过程中，染色体先进行自我复制加倍，然后平均分配到两个新细胞中，使得新细胞与原细胞所含的遗传物质是一样的。人的受精卵中有</w:t>
      </w:r>
      <w:r w:rsidRPr="00ED4E65">
        <w:rPr>
          <w:rFonts w:ascii="Times New Roman" w:eastAsia="宋体" w:hAnsi="Times New Roman" w:cs="Times New Roman"/>
          <w:color w:val="FF0000"/>
        </w:rPr>
        <w:t>23</w:t>
      </w:r>
      <w:r w:rsidRPr="00ED4E65">
        <w:rPr>
          <w:rFonts w:ascii="Times New Roman" w:eastAsia="宋体" w:hAnsi="Times New Roman" w:cs="Times New Roman"/>
          <w:color w:val="FF0000"/>
        </w:rPr>
        <w:t>对染色体，当受精卵进行分裂时，染色体先进行复制，使得染色体数目加倍，变为</w:t>
      </w:r>
      <w:r w:rsidRPr="00ED4E65">
        <w:rPr>
          <w:rFonts w:ascii="Times New Roman" w:eastAsia="宋体" w:hAnsi="Times New Roman" w:cs="Times New Roman"/>
          <w:color w:val="FF0000"/>
        </w:rPr>
        <w:t>46</w:t>
      </w:r>
      <w:r w:rsidRPr="00ED4E65">
        <w:rPr>
          <w:rFonts w:ascii="Times New Roman" w:eastAsia="宋体" w:hAnsi="Times New Roman" w:cs="Times New Roman"/>
          <w:color w:val="FF0000"/>
        </w:rPr>
        <w:t>对，然后这些染色体平均分配到两个新细胞中，这样每个新细胞中的染色体数目又恢复到与受精卵相同的水平，即</w:t>
      </w:r>
      <w:r w:rsidRPr="00ED4E65">
        <w:rPr>
          <w:rFonts w:ascii="Times New Roman" w:eastAsia="宋体" w:hAnsi="Times New Roman" w:cs="Times New Roman"/>
          <w:color w:val="FF0000"/>
        </w:rPr>
        <w:t>23</w:t>
      </w:r>
      <w:r w:rsidRPr="00ED4E65">
        <w:rPr>
          <w:rFonts w:ascii="Times New Roman" w:eastAsia="宋体" w:hAnsi="Times New Roman" w:cs="Times New Roman"/>
          <w:color w:val="FF0000"/>
        </w:rPr>
        <w:t>对，</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ABC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31</w:t>
      </w:r>
      <w:r w:rsidRPr="00ED4E65">
        <w:rPr>
          <w:rFonts w:ascii="Times New Roman" w:eastAsia="宋体" w:hAnsi="Times New Roman" w:cs="Times New Roman"/>
        </w:rPr>
        <w:t>．以下关于结构层次的对应关系中，不正确的是（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．心脏中的血液</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薄壁组织</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．番茄的表皮</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保护组织</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．口腔黏膜</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上皮组织</w:t>
      </w:r>
      <w:r w:rsidRPr="00ED4E65">
        <w:rPr>
          <w:rFonts w:ascii="Times New Roman" w:eastAsia="宋体" w:hAnsi="Times New Roman" w:cs="Times New Roman"/>
          <w:kern w:val="0"/>
          <w:lang w:val="zh-CN"/>
        </w:rPr>
        <w:tab/>
      </w:r>
      <w:r w:rsidRPr="00ED4E65">
        <w:rPr>
          <w:rFonts w:ascii="Times New Roman" w:eastAsia="宋体" w:hAnsi="Times New Roman" w:cs="Times New Roman" w:hint="eastAsia"/>
          <w:kern w:val="0"/>
        </w:rPr>
        <w:t xml:space="preserve">    </w:t>
      </w: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．沃柑的</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丝络</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输导组织</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【分析】植物组织包括保护组织、输导组织、营养组织（薄壁组织）等，动物组织包括上皮组织、结缔组织、肌肉组织、神经组织。需注意动植物组织类型的区分。</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．心脏中的血液属于动物体内的结缔组织，而薄壁组织是植物组织（如叶肉、果肉），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．番茄表皮具有保护功能，属于植物保护组织，</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．口腔黏膜覆盖体表，属于动物上皮组织，</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．沃柑的</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丝络</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负责运输养分，属于植物输导组织，</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32</w:t>
      </w:r>
      <w:r w:rsidRPr="00ED4E65">
        <w:rPr>
          <w:rFonts w:ascii="Times New Roman" w:eastAsia="宋体" w:hAnsi="Times New Roman" w:cs="Times New Roman"/>
        </w:rPr>
        <w:t>．下列关于细胞不能无限生长的原因，叙述错误的是（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．细胞体积较大有利于细胞内的物质交流</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lastRenderedPageBreak/>
        <w:t>B</w:t>
      </w:r>
      <w:r w:rsidRPr="00ED4E65">
        <w:rPr>
          <w:rFonts w:ascii="Times New Roman" w:eastAsia="宋体" w:hAnsi="Times New Roman" w:cs="Times New Roman"/>
          <w:kern w:val="0"/>
          <w:lang w:val="zh-CN"/>
        </w:rPr>
        <w:t>．与细胞表面积和体积的比有关</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．细胞膜不能保证按照细胞的需要从外界获取营养物质</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．细胞体积较小有利于细胞内的物质交流</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【分析】新分裂的细胞体积很小要不断从周围环境吸收营养物质，并且转变成自身物质，体积逐渐增大。细胞不能无限制的生长，细胞生长到一定的大小就会进行分裂。细胞不能无限生长主要受表面积与体积比（</w:t>
      </w:r>
      <w:r w:rsidRPr="00ED4E65">
        <w:rPr>
          <w:rFonts w:ascii="Times New Roman" w:eastAsia="宋体" w:hAnsi="Times New Roman" w:cs="Times New Roman"/>
          <w:color w:val="FF0000"/>
        </w:rPr>
        <w:t>S/V</w:t>
      </w:r>
      <w:r w:rsidRPr="00ED4E65">
        <w:rPr>
          <w:rFonts w:ascii="Times New Roman" w:eastAsia="宋体" w:hAnsi="Times New Roman" w:cs="Times New Roman"/>
          <w:color w:val="FF0000"/>
        </w:rPr>
        <w:t>）的限制。细胞体积增大时，表面积增长慢于体积增长，导致物质交换效率下降；体积较小则</w:t>
      </w:r>
      <w:r w:rsidRPr="00ED4E65">
        <w:rPr>
          <w:rFonts w:ascii="Times New Roman" w:eastAsia="宋体" w:hAnsi="Times New Roman" w:cs="Times New Roman"/>
          <w:color w:val="FF0000"/>
        </w:rPr>
        <w:t>S/V</w:t>
      </w:r>
      <w:r w:rsidRPr="00ED4E65">
        <w:rPr>
          <w:rFonts w:ascii="Times New Roman" w:eastAsia="宋体" w:hAnsi="Times New Roman" w:cs="Times New Roman"/>
          <w:color w:val="FF0000"/>
        </w:rPr>
        <w:t>比大，利于物质高效交流。</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．细胞体积越大，细胞的表面积与体积的比值就越小，细胞与外界进行物质交换的效率会降低，不利于细胞内的物质交流，故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．细胞不能无限生长和细胞表面积与体积的比有关，比值越小，物质交换效率越低，故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．细胞膜的物质运输能力有限，无法保证体积过大的细胞能按照自身需要从外界获取足够营养，故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．细胞体积较小，表面积与体积的比值较大，有利于细胞内的物质交流，故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33</w:t>
      </w:r>
      <w:r w:rsidRPr="00ED4E65">
        <w:rPr>
          <w:rFonts w:ascii="Times New Roman" w:eastAsia="宋体" w:hAnsi="Times New Roman" w:cs="Times New Roman"/>
        </w:rPr>
        <w:t>．生物体在生长过程中细胞数目不断增加，这是细胞不断进行分裂的结果。下列有关人体细胞分裂过程的排序正确的是（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宋体" w:eastAsia="宋体" w:hAnsi="宋体" w:cs="宋体" w:hint="eastAsia"/>
          <w:kern w:val="0"/>
          <w:lang w:val="zh-CN"/>
        </w:rPr>
        <w:t>①</w:t>
      </w:r>
      <w:r w:rsidRPr="00ED4E65">
        <w:rPr>
          <w:rFonts w:ascii="Times New Roman" w:eastAsia="宋体" w:hAnsi="Times New Roman" w:cs="Times New Roman"/>
          <w:kern w:val="0"/>
          <w:lang w:val="zh-CN"/>
        </w:rPr>
        <w:t>染色体复制</w:t>
      </w:r>
      <w:r w:rsidRPr="00ED4E65">
        <w:rPr>
          <w:rFonts w:ascii="Times New Roman" w:eastAsia="宋体" w:hAnsi="Times New Roman" w:cs="Times New Roman"/>
          <w:kern w:val="0"/>
          <w:lang w:val="zh-CN"/>
        </w:rPr>
        <w:t>    </w:t>
      </w:r>
      <w:r w:rsidRPr="00ED4E65">
        <w:rPr>
          <w:rFonts w:ascii="宋体" w:eastAsia="宋体" w:hAnsi="宋体" w:cs="宋体" w:hint="eastAsia"/>
          <w:kern w:val="0"/>
          <w:lang w:val="zh-CN"/>
        </w:rPr>
        <w:t>②</w:t>
      </w:r>
      <w:r w:rsidRPr="00ED4E65">
        <w:rPr>
          <w:rFonts w:ascii="Times New Roman" w:eastAsia="宋体" w:hAnsi="Times New Roman" w:cs="Times New Roman"/>
          <w:kern w:val="0"/>
          <w:lang w:val="zh-CN"/>
        </w:rPr>
        <w:t>染色体平均分成两份</w:t>
      </w:r>
      <w:r w:rsidRPr="00ED4E65">
        <w:rPr>
          <w:rFonts w:ascii="Times New Roman" w:eastAsia="宋体" w:hAnsi="Times New Roman" w:cs="Times New Roman"/>
          <w:kern w:val="0"/>
          <w:lang w:val="zh-CN"/>
        </w:rPr>
        <w:t>    </w:t>
      </w:r>
      <w:r w:rsidRPr="00ED4E65">
        <w:rPr>
          <w:rFonts w:ascii="宋体" w:eastAsia="宋体" w:hAnsi="宋体" w:cs="宋体" w:hint="eastAsia"/>
          <w:kern w:val="0"/>
          <w:lang w:val="zh-CN"/>
        </w:rPr>
        <w:t>③</w:t>
      </w:r>
      <w:r w:rsidRPr="00ED4E65">
        <w:rPr>
          <w:rFonts w:ascii="Times New Roman" w:eastAsia="宋体" w:hAnsi="Times New Roman" w:cs="Times New Roman"/>
          <w:kern w:val="0"/>
          <w:lang w:val="zh-CN"/>
        </w:rPr>
        <w:t>细胞质一分为二</w:t>
      </w:r>
      <w:r w:rsidRPr="00ED4E65">
        <w:rPr>
          <w:rFonts w:ascii="Times New Roman" w:eastAsia="宋体" w:hAnsi="Times New Roman" w:cs="Times New Roman"/>
          <w:kern w:val="0"/>
          <w:lang w:val="zh-CN"/>
        </w:rPr>
        <w:t>    </w:t>
      </w:r>
      <w:r w:rsidRPr="00ED4E65">
        <w:rPr>
          <w:rFonts w:ascii="宋体" w:eastAsia="宋体" w:hAnsi="宋体" w:cs="宋体" w:hint="eastAsia"/>
          <w:kern w:val="0"/>
          <w:lang w:val="zh-CN"/>
        </w:rPr>
        <w:t>④</w:t>
      </w:r>
      <w:r w:rsidRPr="00ED4E65">
        <w:rPr>
          <w:rFonts w:ascii="Times New Roman" w:eastAsia="宋体" w:hAnsi="Times New Roman" w:cs="Times New Roman"/>
          <w:kern w:val="0"/>
          <w:lang w:val="zh-CN"/>
        </w:rPr>
        <w:t>细胞膜向内凹陷</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②①③④</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②③①④</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③①②④</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①②③④</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）细胞分裂就是一个细胞分成两个细胞的过程。细胞分裂使细胞数目增多。</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）细胞分裂时，染色体先进行复制加倍，然后平均分成两份，分别进入两个新细胞中。新细胞与原细胞所含的遗传物质是一样的。</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3</w:t>
      </w:r>
      <w:r w:rsidRPr="00ED4E65">
        <w:rPr>
          <w:rFonts w:ascii="Times New Roman" w:eastAsia="宋体" w:hAnsi="Times New Roman" w:cs="Times New Roman"/>
          <w:color w:val="FF0000"/>
        </w:rPr>
        <w:t>）动物细胞分裂时，先是细胞核内的遗传物质（染色体）复制加倍，然后细胞核由一个分成两个，随后，细胞膜从细胞的中部向内凹陷，缢裂为两个细胞。这样，一个细胞就分裂成为两个新细胞。</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【详解】人体细胞属于动物细胞，其分裂过程为：首先是</w:t>
      </w:r>
      <w:r w:rsidRPr="00ED4E65">
        <w:rPr>
          <w:rFonts w:ascii="宋体" w:eastAsia="宋体" w:hAnsi="宋体" w:cs="宋体" w:hint="eastAsia"/>
          <w:color w:val="FF0000"/>
        </w:rPr>
        <w:t>①</w:t>
      </w:r>
      <w:r w:rsidRPr="00ED4E65">
        <w:rPr>
          <w:rFonts w:ascii="Times New Roman" w:eastAsia="宋体" w:hAnsi="Times New Roman" w:cs="Times New Roman"/>
          <w:color w:val="FF0000"/>
        </w:rPr>
        <w:t>染色体复制，保证新细胞和原细胞的遗传物质相同；接着</w:t>
      </w:r>
      <w:r w:rsidRPr="00ED4E65">
        <w:rPr>
          <w:rFonts w:ascii="宋体" w:eastAsia="宋体" w:hAnsi="宋体" w:cs="宋体" w:hint="eastAsia"/>
          <w:color w:val="FF0000"/>
        </w:rPr>
        <w:t>②</w:t>
      </w:r>
      <w:r w:rsidRPr="00ED4E65">
        <w:rPr>
          <w:rFonts w:ascii="Times New Roman" w:eastAsia="宋体" w:hAnsi="Times New Roman" w:cs="Times New Roman"/>
          <w:color w:val="FF0000"/>
        </w:rPr>
        <w:t>染色体平均分成两份，分别进入两个新的细胞核中；然后</w:t>
      </w:r>
      <w:r w:rsidRPr="00ED4E65">
        <w:rPr>
          <w:rFonts w:ascii="宋体" w:eastAsia="宋体" w:hAnsi="宋体" w:cs="宋体" w:hint="eastAsia"/>
          <w:color w:val="FF0000"/>
        </w:rPr>
        <w:t>③</w:t>
      </w:r>
      <w:r w:rsidRPr="00ED4E65">
        <w:rPr>
          <w:rFonts w:ascii="Times New Roman" w:eastAsia="宋体" w:hAnsi="Times New Roman" w:cs="Times New Roman"/>
          <w:color w:val="FF0000"/>
        </w:rPr>
        <w:t>细胞质一分为二；最后</w:t>
      </w:r>
      <w:r w:rsidRPr="00ED4E65">
        <w:rPr>
          <w:rFonts w:ascii="宋体" w:eastAsia="宋体" w:hAnsi="宋体" w:cs="宋体" w:hint="eastAsia"/>
          <w:color w:val="FF0000"/>
        </w:rPr>
        <w:t>④</w:t>
      </w:r>
      <w:r w:rsidRPr="00ED4E65">
        <w:rPr>
          <w:rFonts w:ascii="Times New Roman" w:eastAsia="宋体" w:hAnsi="Times New Roman" w:cs="Times New Roman"/>
          <w:color w:val="FF0000"/>
        </w:rPr>
        <w:t>细胞膜向内凹陷，将细胞缢裂为两个新细胞。可见，正确的排序是</w:t>
      </w:r>
      <w:r w:rsidRPr="00ED4E65">
        <w:rPr>
          <w:rFonts w:ascii="宋体" w:eastAsia="宋体" w:hAnsi="宋体" w:cs="宋体" w:hint="eastAsia"/>
          <w:color w:val="FF0000"/>
        </w:rPr>
        <w:t>①②③④</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ABC</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lastRenderedPageBreak/>
        <w:t>34</w:t>
      </w:r>
      <w:r w:rsidRPr="00ED4E65">
        <w:rPr>
          <w:rFonts w:ascii="Times New Roman" w:eastAsia="宋体" w:hAnsi="Times New Roman" w:cs="Times New Roman"/>
        </w:rPr>
        <w:t xml:space="preserve">．学校的腊梅开了，鲜艳的花朵引来了几只麻雀驻足观看。下面关于腊梅与麻雀的结构层次描述不正确的是（　　</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．腊梅和麻雀都是由一个受精卵分裂分化而形成的</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．麻雀的血管和腊梅的筛管都是由输导组织构成的</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．腊梅的花中含有保护组织，输导组织等组织</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．麻雀的结构层次要比腊梅的结构层次多一个系统</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【分析】植物的组织主要有保护组织、薄壁（营养）组织、输导组织、机械组织、分生组织等；动物的组织主要有上皮组织、肌肉组织、神经组织、结缔组织等。。</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．腊梅和麻雀均为多细胞生物，它们都是进行有性生殖，个体发育的起点是受精卵，均由受精卵经分裂、分化发育而成，</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．麻雀的血管由上皮组织、结缔组织等组织构成，属于器官；腊梅的筛管具有输导组织，属于输导组织。输导组织的植物的组织，麻雀没有输导组织，</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．腊梅的花是器官，由不同组织构成，包含保护组织（如表皮）、输导组织（如维管束）等组织，</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．植物结构层次为细胞</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个体；动物为细胞</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系统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个体，因此麻雀比腊梅多</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系统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层次，</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35</w:t>
      </w:r>
      <w:r w:rsidRPr="00ED4E65">
        <w:rPr>
          <w:rFonts w:ascii="Times New Roman" w:eastAsia="宋体" w:hAnsi="Times New Roman" w:cs="Times New Roman"/>
        </w:rPr>
        <w:t>．小淮同学热衷于生物实验，他想</w:t>
      </w:r>
      <w:r w:rsidRPr="00ED4E65">
        <w:rPr>
          <w:rFonts w:ascii="Times New Roman" w:eastAsia="宋体" w:hAnsi="Times New Roman" w:cs="Times New Roman"/>
        </w:rPr>
        <w:t>“</w:t>
      </w:r>
      <w:r w:rsidRPr="00ED4E65">
        <w:rPr>
          <w:rFonts w:ascii="Times New Roman" w:eastAsia="宋体" w:hAnsi="Times New Roman" w:cs="Times New Roman"/>
        </w:rPr>
        <w:t>观察植物体内运输水分的结构</w:t>
      </w:r>
      <w:r w:rsidRPr="00ED4E65">
        <w:rPr>
          <w:rFonts w:ascii="Times New Roman" w:eastAsia="宋体" w:hAnsi="Times New Roman" w:cs="Times New Roman"/>
        </w:rPr>
        <w:t>”</w:t>
      </w:r>
      <w:r w:rsidRPr="00ED4E65">
        <w:rPr>
          <w:rFonts w:ascii="Times New Roman" w:eastAsia="宋体" w:hAnsi="Times New Roman" w:cs="Times New Roman"/>
        </w:rPr>
        <w:t>，将百合和芹菜插在液体中一段时间（如图）。下列液体适合于本实验的是（</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2FD6DBF9" wp14:editId="60C1B39A">
            <wp:extent cx="923925" cy="1571625"/>
            <wp:effectExtent l="0" t="0" r="9525"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618c4ec6-d732-4830-b7d8-9d846830ec24"/>
                    <pic:cNvPicPr>
                      <a:picLocks noChangeAspect="1"/>
                    </pic:cNvPicPr>
                  </pic:nvPicPr>
                  <pic:blipFill>
                    <a:blip r:embed="rId24"/>
                    <a:stretch>
                      <a:fillRect/>
                    </a:stretch>
                  </pic:blipFill>
                  <pic:spPr>
                    <a:xfrm>
                      <a:off x="0" y="0"/>
                      <a:ext cx="923925" cy="157162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．清水</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．食盐水</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．糖水</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．滴加红墨水的清水</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）植物体内运输水分的结构是导管，导管位于木质部，能自下而上运输水分和无机盐。</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）在观察植物体内运输水分的结构实验中，需要一种能清晰显示水分运输路径的液体。</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．用清水进行实验，由于清水无色透明，无法直观地观察到水分在植物体内的运输路径，不能清晰地显示植物体内运输水分的结构，</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．食盐水虽然也是液体，但它和清水一样，没有明显的颜色标记，不能很好地显示水分在植物体内的运输情况，不利于观察植物体内运输水分的结构，</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．糖水同样没有明显的颜色特征，不能清晰地指示水分在植物体内的运输路线，不适合用于该实验，</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．滴加红墨水的清水，红墨水可以随着水分在植物导管中运输，使导管被染成红色，这样就能清晰地观察到水分在植物体内的运输路径，从而观察到植物体内运输水分的结构</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导管，</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36</w:t>
      </w:r>
      <w:r w:rsidRPr="00ED4E65">
        <w:rPr>
          <w:rFonts w:ascii="Times New Roman" w:eastAsia="宋体" w:hAnsi="Times New Roman" w:cs="Times New Roman"/>
        </w:rPr>
        <w:t>．小南喜欢在生活中迁移、应用知识，比如吃盐焗鸡时，她应用所学知识辨认下列结构中属于组织的是（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．鸡皮肤</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．鸡脂肪</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．鸡眼睛</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．鸡心脏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hint="eastAsia"/>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细胞是生物体的结构和功能的基本单位，细胞经过细胞的分裂、分化产生了不同的组织。而不同的组织按照一定的次序结合在一起构成器官。绿色开花植物有根、茎、叶、花、果实、种子六大器官。所以植物体的结构层次为：细胞</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植物体。</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ACD</w:t>
      </w:r>
      <w:r w:rsidRPr="00ED4E65">
        <w:rPr>
          <w:rFonts w:ascii="Times New Roman" w:eastAsia="宋体" w:hAnsi="Times New Roman" w:cs="Times New Roman"/>
          <w:color w:val="FF0000"/>
        </w:rPr>
        <w:t>．鸡皮肤，鸡眼睛和鸡心脏，均属于器官，器官是由不同的组织按照一定的次序结合在一起构成的具有一定功能的结构，</w:t>
      </w:r>
      <w:r w:rsidRPr="00ED4E65">
        <w:rPr>
          <w:rFonts w:ascii="Times New Roman" w:eastAsia="宋体" w:hAnsi="Times New Roman" w:cs="Times New Roman"/>
          <w:color w:val="FF0000"/>
        </w:rPr>
        <w:t>ACD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．组织是由形态相似，结构、功能相同的细胞联合在一起形成的细胞群；鸡的脂肪属于结缔组织，</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37</w:t>
      </w:r>
      <w:r w:rsidRPr="00ED4E65">
        <w:rPr>
          <w:rFonts w:ascii="Times New Roman" w:eastAsia="宋体" w:hAnsi="Times New Roman" w:cs="Times New Roman"/>
        </w:rPr>
        <w:t>．下列对动、植物体的结构层次，解读不正确的是（　　）</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0213F41D" wp14:editId="5288B5DB">
            <wp:extent cx="4543425" cy="3619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e4202e7e-6637-4484-b80c-9515c0d59663"/>
                    <pic:cNvPicPr>
                      <a:picLocks noChangeAspect="1"/>
                    </pic:cNvPicPr>
                  </pic:nvPicPr>
                  <pic:blipFill>
                    <a:blip r:embed="rId25"/>
                    <a:stretch>
                      <a:fillRect/>
                    </a:stretch>
                  </pic:blipFill>
                  <pic:spPr>
                    <a:xfrm>
                      <a:off x="0" y="0"/>
                      <a:ext cx="4543425" cy="36195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．过程</w:t>
      </w:r>
      <w:r w:rsidRPr="00ED4E65">
        <w:rPr>
          <w:rFonts w:ascii="宋体" w:eastAsia="宋体" w:hAnsi="宋体" w:cs="宋体" w:hint="eastAsia"/>
          <w:kern w:val="0"/>
          <w:lang w:val="zh-CN"/>
        </w:rPr>
        <w:t>①</w:t>
      </w:r>
      <w:r w:rsidRPr="00ED4E65">
        <w:rPr>
          <w:rFonts w:ascii="Times New Roman" w:eastAsia="宋体" w:hAnsi="Times New Roman" w:cs="Times New Roman"/>
          <w:kern w:val="0"/>
          <w:lang w:val="zh-CN"/>
        </w:rPr>
        <w:t>表示细胞分裂</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和</w:t>
      </w: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的结构层次均属于组织</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．植物的根和人体的血液分别属于</w:t>
      </w: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和</w:t>
      </w:r>
      <w:r w:rsidRPr="00ED4E65">
        <w:rPr>
          <w:rFonts w:ascii="Times New Roman" w:eastAsia="宋体" w:hAnsi="Times New Roman" w:cs="Times New Roman"/>
          <w:kern w:val="0"/>
          <w:lang w:val="zh-CN"/>
        </w:rPr>
        <w:t>E</w:t>
      </w:r>
      <w:r w:rsidRPr="00ED4E65">
        <w:rPr>
          <w:rFonts w:ascii="Times New Roman" w:eastAsia="宋体" w:hAnsi="Times New Roman" w:cs="Times New Roman"/>
          <w:kern w:val="0"/>
          <w:lang w:val="zh-CN"/>
        </w:rPr>
        <w:t>的结构层次</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F</w:t>
      </w:r>
      <w:r w:rsidRPr="00ED4E65">
        <w:rPr>
          <w:rFonts w:ascii="Times New Roman" w:eastAsia="宋体" w:hAnsi="Times New Roman" w:cs="Times New Roman"/>
          <w:kern w:val="0"/>
          <w:lang w:val="zh-CN"/>
        </w:rPr>
        <w:t>属于系统这一结构层次</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【分析】绿色开花植物体的结构层次：</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植物体。动物体的结构层次：</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w:t>
      </w:r>
      <w:r w:rsidRPr="00ED4E65">
        <w:rPr>
          <w:rFonts w:ascii="Times New Roman" w:eastAsia="宋体" w:hAnsi="Times New Roman" w:cs="Times New Roman"/>
          <w:color w:val="FF0000"/>
        </w:rPr>
        <w:lastRenderedPageBreak/>
        <w:t>胞</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→E</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→F</w:t>
      </w:r>
      <w:r w:rsidRPr="00ED4E65">
        <w:rPr>
          <w:rFonts w:ascii="Times New Roman" w:eastAsia="宋体" w:hAnsi="Times New Roman" w:cs="Times New Roman"/>
          <w:color w:val="FF0000"/>
        </w:rPr>
        <w:t>系统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动物体。由图可知：</w:t>
      </w:r>
      <w:r w:rsidRPr="00ED4E65">
        <w:rPr>
          <w:rFonts w:ascii="宋体" w:eastAsia="宋体" w:hAnsi="宋体" w:cs="宋体" w:hint="eastAsia"/>
          <w:color w:val="FF0000"/>
        </w:rPr>
        <w:t>①</w:t>
      </w:r>
      <w:r w:rsidRPr="00ED4E65">
        <w:rPr>
          <w:rFonts w:ascii="Times New Roman" w:eastAsia="宋体" w:hAnsi="Times New Roman" w:cs="Times New Roman"/>
          <w:color w:val="FF0000"/>
        </w:rPr>
        <w:t>是细胞的分裂，</w:t>
      </w:r>
      <w:r w:rsidRPr="00ED4E65">
        <w:rPr>
          <w:rFonts w:ascii="宋体" w:eastAsia="宋体" w:hAnsi="宋体" w:cs="宋体" w:hint="eastAsia"/>
          <w:color w:val="FF0000"/>
        </w:rPr>
        <w:t>②</w:t>
      </w:r>
      <w:r w:rsidRPr="00ED4E65">
        <w:rPr>
          <w:rFonts w:ascii="Times New Roman" w:eastAsia="宋体" w:hAnsi="Times New Roman" w:cs="Times New Roman"/>
          <w:color w:val="FF0000"/>
        </w:rPr>
        <w:t>是细胞的分化。</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r w:rsidRPr="00ED4E65">
        <w:rPr>
          <w:rFonts w:ascii="宋体" w:eastAsia="宋体" w:hAnsi="宋体" w:cs="宋体" w:hint="eastAsia"/>
          <w:color w:val="FF0000"/>
        </w:rPr>
        <w:t>①</w:t>
      </w:r>
      <w:r w:rsidRPr="00ED4E65">
        <w:rPr>
          <w:rFonts w:ascii="Times New Roman" w:eastAsia="宋体" w:hAnsi="Times New Roman" w:cs="Times New Roman"/>
          <w:color w:val="FF0000"/>
        </w:rPr>
        <w:t>过程中只有细胞数目的增加，细胞的形态结构没有发生变化，表示细胞分裂，其结果是细胞数目增多；</w:t>
      </w:r>
      <w:r w:rsidRPr="00ED4E65">
        <w:rPr>
          <w:rFonts w:ascii="宋体" w:eastAsia="宋体" w:hAnsi="宋体" w:cs="宋体" w:hint="eastAsia"/>
          <w:color w:val="FF0000"/>
        </w:rPr>
        <w:t>②</w:t>
      </w:r>
      <w:r w:rsidRPr="00ED4E65">
        <w:rPr>
          <w:rFonts w:ascii="Times New Roman" w:eastAsia="宋体" w:hAnsi="Times New Roman" w:cs="Times New Roman"/>
          <w:color w:val="FF0000"/>
        </w:rPr>
        <w:t>过程中细胞的形态、结构和功能发生了变化，表示细胞分化，其结果是形成组织，故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．植物的主要组织有：保护组织、分生组织、营养组织、输导组织。动物组织有上皮组织、结缔组织、肌肉组织、神经组织，它们各自具有不同的功能。可见，</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是植物体的组织类型，而</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是动物体的组织类型，故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绿色开花植物的六大器官包括根、茎、叶、花、果实、种子。血液由血细胞和血浆组成，血液在心脏和血管之间循环流动，具有运输氧气和养料、二氧化碳等废物的功能。因此，血液是一种流动的结缔组织。可见，根属于</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器官层次，而血液属于</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组织层次，故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．动物体的结构层次由微观到宏观依次是：</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细胞</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组织</w:t>
      </w:r>
      <w:r w:rsidRPr="00ED4E65">
        <w:rPr>
          <w:rFonts w:ascii="Times New Roman" w:eastAsia="宋体" w:hAnsi="Times New Roman" w:cs="Times New Roman"/>
          <w:color w:val="FF0000"/>
        </w:rPr>
        <w:t>→E</w:t>
      </w:r>
      <w:r w:rsidRPr="00ED4E65">
        <w:rPr>
          <w:rFonts w:ascii="Times New Roman" w:eastAsia="宋体" w:hAnsi="Times New Roman" w:cs="Times New Roman"/>
          <w:color w:val="FF0000"/>
        </w:rPr>
        <w:t>器官</w:t>
      </w:r>
      <w:r w:rsidRPr="00ED4E65">
        <w:rPr>
          <w:rFonts w:ascii="Times New Roman" w:eastAsia="宋体" w:hAnsi="Times New Roman" w:cs="Times New Roman"/>
          <w:color w:val="FF0000"/>
        </w:rPr>
        <w:t>→F</w:t>
      </w:r>
      <w:r w:rsidRPr="00ED4E65">
        <w:rPr>
          <w:rFonts w:ascii="Times New Roman" w:eastAsia="宋体" w:hAnsi="Times New Roman" w:cs="Times New Roman"/>
          <w:color w:val="FF0000"/>
        </w:rPr>
        <w:t>系统</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动物体。结合题图可知，</w:t>
      </w:r>
      <w:r w:rsidRPr="00ED4E65">
        <w:rPr>
          <w:rFonts w:ascii="Times New Roman" w:eastAsia="宋体" w:hAnsi="Times New Roman" w:cs="Times New Roman"/>
          <w:color w:val="FF0000"/>
        </w:rPr>
        <w:t>F</w:t>
      </w:r>
      <w:r w:rsidRPr="00ED4E65">
        <w:rPr>
          <w:rFonts w:ascii="Times New Roman" w:eastAsia="宋体" w:hAnsi="Times New Roman" w:cs="Times New Roman"/>
          <w:color w:val="FF0000"/>
        </w:rPr>
        <w:t>属于系统这一结构层次，故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38</w:t>
      </w:r>
      <w:r w:rsidRPr="00ED4E65">
        <w:rPr>
          <w:rFonts w:ascii="Times New Roman" w:eastAsia="宋体" w:hAnsi="Times New Roman" w:cs="Times New Roman"/>
        </w:rPr>
        <w:t>．李清照在《如梦令》中写道</w:t>
      </w:r>
      <w:r w:rsidRPr="00ED4E65">
        <w:rPr>
          <w:rFonts w:ascii="Times New Roman" w:eastAsia="宋体" w:hAnsi="Times New Roman" w:cs="Times New Roman"/>
        </w:rPr>
        <w:t>“</w:t>
      </w:r>
      <w:r w:rsidRPr="00ED4E65">
        <w:rPr>
          <w:rFonts w:ascii="Times New Roman" w:eastAsia="宋体" w:hAnsi="Times New Roman" w:cs="Times New Roman"/>
        </w:rPr>
        <w:t>兴尽晚回舟，误入藕花深处。</w:t>
      </w:r>
      <w:r w:rsidRPr="00ED4E65">
        <w:rPr>
          <w:rFonts w:ascii="Times New Roman" w:eastAsia="宋体" w:hAnsi="Times New Roman" w:cs="Times New Roman"/>
        </w:rPr>
        <w:t>”</w:t>
      </w:r>
      <w:r w:rsidRPr="00ED4E65">
        <w:rPr>
          <w:rFonts w:ascii="Times New Roman" w:eastAsia="宋体" w:hAnsi="Times New Roman" w:cs="Times New Roman"/>
        </w:rPr>
        <w:t>莲藕既可生食也可烧菜，莲藕属于荷的（</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61B56AAD" wp14:editId="07CA50B5">
            <wp:extent cx="1638300" cy="1228725"/>
            <wp:effectExtent l="0" t="0" r="0" b="9525"/>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03dd9fbd-18c8-4f25-945f-0603b6b3f44c"/>
                    <pic:cNvPicPr>
                      <a:picLocks noChangeAspect="1"/>
                    </pic:cNvPicPr>
                  </pic:nvPicPr>
                  <pic:blipFill>
                    <a:blip r:embed="rId26"/>
                    <a:stretch>
                      <a:fillRect/>
                    </a:stretch>
                  </pic:blipFill>
                  <pic:spPr>
                    <a:xfrm>
                      <a:off x="0" y="0"/>
                      <a:ext cx="1638300" cy="122872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．根</w:t>
      </w:r>
      <w:r w:rsidRPr="00ED4E65">
        <w:rPr>
          <w:rFonts w:ascii="Times New Roman" w:eastAsia="宋体" w:hAnsi="Times New Roman" w:cs="Times New Roman"/>
          <w:kern w:val="0"/>
          <w:lang w:val="zh-CN"/>
        </w:rPr>
        <w:tab/>
        <w:t>B</w:t>
      </w:r>
      <w:r w:rsidRPr="00ED4E65">
        <w:rPr>
          <w:rFonts w:ascii="Times New Roman" w:eastAsia="宋体" w:hAnsi="Times New Roman" w:cs="Times New Roman"/>
          <w:kern w:val="0"/>
          <w:lang w:val="zh-CN"/>
        </w:rPr>
        <w:t>．茎</w:t>
      </w:r>
      <w:r w:rsidRPr="00ED4E65">
        <w:rPr>
          <w:rFonts w:ascii="Times New Roman" w:eastAsia="宋体" w:hAnsi="Times New Roman" w:cs="Times New Roman"/>
          <w:kern w:val="0"/>
          <w:lang w:val="zh-CN"/>
        </w:rPr>
        <w:tab/>
        <w:t>C</w:t>
      </w:r>
      <w:r w:rsidRPr="00ED4E65">
        <w:rPr>
          <w:rFonts w:ascii="Times New Roman" w:eastAsia="宋体" w:hAnsi="Times New Roman" w:cs="Times New Roman"/>
          <w:kern w:val="0"/>
          <w:lang w:val="zh-CN"/>
        </w:rPr>
        <w:t>．果实</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．种子</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【分析】绿色开花植物体由根、茎、叶、花、果实和种子六大器官构成，根、茎、叶属于营养器官，花、果实和种子属于生殖器官。</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【详解】荷（莲）的根状茎就是我们所说的莲藕，它横生于淤泥中，上面有节，节上能萌发新的芽和根，符合茎的特征，可储存养分，供植物生长等，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ACD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39</w:t>
      </w:r>
      <w:r w:rsidRPr="00ED4E65">
        <w:rPr>
          <w:rFonts w:ascii="Times New Roman" w:eastAsia="宋体" w:hAnsi="Times New Roman" w:cs="Times New Roman"/>
        </w:rPr>
        <w:t>．为宣传保护某水库的生物多样性，某兴趣小组制作了一些鱼类的物种信息卡。下列叙述错误的是（　　）</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50"/>
        <w:gridCol w:w="2250"/>
        <w:gridCol w:w="2250"/>
      </w:tblGrid>
      <w:tr w:rsidR="00ED4E65" w:rsidRPr="00ED4E65" w:rsidTr="001A7F1E">
        <w:trPr>
          <w:jc w:val="center"/>
        </w:trPr>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lastRenderedPageBreak/>
              <w:t>鲢</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 xml:space="preserve">●Hypophthalmichthys molitrix </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鲤形目</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鲤科</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鲢属</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黄颡鱼</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●Pelteobagrus fulvidraco</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鲶形目</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鲿科</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黄颡鱼属</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鲤</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●Cyprinus carpio</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鲤形目</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鲤科</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w:t>
            </w:r>
            <w:r w:rsidRPr="00ED4E65">
              <w:rPr>
                <w:rFonts w:ascii="Times New Roman" w:eastAsia="宋体" w:hAnsi="Times New Roman" w:cs="Times New Roman"/>
              </w:rPr>
              <w:t>鲤属</w:t>
            </w:r>
          </w:p>
        </w:tc>
      </w:tr>
    </w:tbl>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Cyprinus</w:t>
      </w:r>
      <w:r w:rsidRPr="00ED4E65">
        <w:rPr>
          <w:rFonts w:ascii="Times New Roman" w:eastAsia="宋体" w:hAnsi="Times New Roman" w:cs="Times New Roman"/>
          <w:kern w:val="0"/>
          <w:lang w:val="zh-CN"/>
        </w:rPr>
        <w:t>是鲤的属名</w:t>
      </w:r>
      <w:r w:rsidRPr="00ED4E65">
        <w:rPr>
          <w:rFonts w:ascii="Times New Roman" w:eastAsia="宋体" w:hAnsi="Times New Roman" w:cs="Times New Roman"/>
          <w:kern w:val="0"/>
          <w:lang w:val="zh-CN"/>
        </w:rPr>
        <w:tab/>
      </w:r>
      <w:r w:rsidRPr="00ED4E65">
        <w:rPr>
          <w:rFonts w:ascii="Times New Roman" w:eastAsia="宋体" w:hAnsi="Times New Roman" w:cs="Times New Roman" w:hint="eastAsia"/>
          <w:kern w:val="0"/>
        </w:rPr>
        <w:t xml:space="preserve">                </w:t>
      </w: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．图示鱼类中，鲢和鲤的亲缘关系最近</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．鲶形目包含的生物种类比黄颡鱼属少</w:t>
      </w:r>
      <w:r w:rsidRPr="00ED4E65">
        <w:rPr>
          <w:rFonts w:ascii="Times New Roman" w:eastAsia="宋体" w:hAnsi="Times New Roman" w:cs="Times New Roman"/>
          <w:kern w:val="0"/>
          <w:lang w:val="zh-CN"/>
        </w:rPr>
        <w:tab/>
        <w:t>D</w:t>
      </w:r>
      <w:r w:rsidRPr="00ED4E65">
        <w:rPr>
          <w:rFonts w:ascii="Times New Roman" w:eastAsia="宋体" w:hAnsi="Times New Roman" w:cs="Times New Roman"/>
          <w:kern w:val="0"/>
          <w:lang w:val="zh-CN"/>
        </w:rPr>
        <w:t>．可调查鱼类繁殖周期来制定保护方案</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的分类的等级单位从大到小依次是界、门、纲、目、科、属、种。界是最大的分类单位，种是物种的简称，是最小的分类单位。生物的分类单位越大，包含的生物种类越多，但是生物之间的差异越大，共同特征越少，亲缘关系越远；反之，生物的分类单位越小，包含的生物种类越少，但是生物之间的差异越小，共同特征越多，亲缘关系越近。</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．为了避免生物命名的混乱。瑞典科学家林奈于</w:t>
      </w:r>
      <w:r w:rsidRPr="00ED4E65">
        <w:rPr>
          <w:rFonts w:ascii="Times New Roman" w:eastAsia="宋体" w:hAnsi="Times New Roman" w:cs="Times New Roman"/>
          <w:color w:val="FF0000"/>
        </w:rPr>
        <w:t>1753</w:t>
      </w:r>
      <w:r w:rsidRPr="00ED4E65">
        <w:rPr>
          <w:rFonts w:ascii="Times New Roman" w:eastAsia="宋体" w:hAnsi="Times New Roman" w:cs="Times New Roman"/>
          <w:color w:val="FF0000"/>
        </w:rPr>
        <w:t>年创立了双名法，按照双名法，每个物种的科学名称（即学名）由两部分组成，第一部分是属名，第二部分是种加词，鲤的属名为</w:t>
      </w:r>
      <w:r w:rsidRPr="00ED4E65">
        <w:rPr>
          <w:rFonts w:ascii="Times New Roman" w:eastAsia="宋体" w:hAnsi="Times New Roman" w:cs="Times New Roman"/>
          <w:color w:val="FF0000"/>
        </w:rPr>
        <w:t>Cyprinus</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．由信息卡可以看出，鲢和鲤都属于鲤形目、鲤科，同科物种亲缘关系更近，故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．鲶形目比黄颡鱼属分类单位大，因此鲶形目包含的生物种类比黄颡鱼属多，故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．繁殖周期是制定保护方案的重要依据，故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40</w:t>
      </w:r>
      <w:r w:rsidRPr="00ED4E65">
        <w:rPr>
          <w:rFonts w:ascii="Times New Roman" w:eastAsia="宋体" w:hAnsi="Times New Roman" w:cs="Times New Roman"/>
        </w:rPr>
        <w:t>．下列对于生物分类单位的叙述，正确的是（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．分类单位越小，生物间的亲缘关系越近</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．分类单位越大，所包含的种类越少</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属</w:t>
      </w:r>
      <w:r w:rsidRPr="00ED4E65">
        <w:rPr>
          <w:rFonts w:ascii="Times New Roman" w:eastAsia="宋体" w:hAnsi="Times New Roman" w:cs="Times New Roman"/>
          <w:kern w:val="0"/>
          <w:lang w:val="zh-CN"/>
        </w:rPr>
        <w:t>”</w:t>
      </w:r>
      <w:r w:rsidRPr="00ED4E65">
        <w:rPr>
          <w:rFonts w:ascii="Times New Roman" w:eastAsia="宋体" w:hAnsi="Times New Roman" w:cs="Times New Roman"/>
          <w:kern w:val="0"/>
          <w:lang w:val="zh-CN"/>
        </w:rPr>
        <w:t>是生物分类中最小的单位</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．同一分类单位中，生物的特征完全相同</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【分析】生物分类单位从大到小依次为界、门、纲、目、科、属、种。分类单位越小，生物的共同特征越多，亲缘关系越近；种是最基本的分类单位。</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．分类单位越小（如属、种），生物间的共同特征越多，亲缘关系越近，故</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B</w:t>
      </w:r>
      <w:r w:rsidRPr="00ED4E65">
        <w:rPr>
          <w:rFonts w:ascii="Times New Roman" w:eastAsia="宋体" w:hAnsi="Times New Roman" w:cs="Times New Roman"/>
          <w:color w:val="FF0000"/>
        </w:rPr>
        <w:t>．分类单位越大（如界、门），包含的生物种类越多，而非越少，故</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．生物分类中最小的单位是</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种</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，而非</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属</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，故</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．同一分类单位中的生物仍存在差异，特征不会完全相同，例如同属不同种的生物，故</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宋体" w:eastAsia="宋体" w:hAnsi="宋体" w:cs="宋体"/>
          <w:b/>
          <w:bCs/>
        </w:rPr>
      </w:pPr>
      <w:r w:rsidRPr="00ED4E65">
        <w:rPr>
          <w:rFonts w:ascii="宋体" w:eastAsia="宋体" w:hAnsi="宋体" w:cs="宋体" w:hint="eastAsia"/>
          <w:b/>
          <w:bCs/>
          <w:szCs w:val="21"/>
        </w:rPr>
        <w:t>二、双项选择题：</w:t>
      </w:r>
      <w:r w:rsidRPr="00ED4E65">
        <w:rPr>
          <w:rFonts w:ascii="宋体" w:eastAsia="宋体" w:hAnsi="宋体" w:cs="宋体" w:hint="eastAsia"/>
          <w:b/>
          <w:bCs/>
        </w:rPr>
        <w:t>本题共5题，每题2分，共10分。</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hint="eastAsia"/>
        </w:rPr>
        <w:t>1</w:t>
      </w:r>
      <w:r w:rsidRPr="00ED4E65">
        <w:rPr>
          <w:rFonts w:ascii="Times New Roman" w:eastAsia="宋体" w:hAnsi="Times New Roman" w:cs="Times New Roman"/>
        </w:rPr>
        <w:t>．使用显微镜观察洋葱鳞片叶内表皮细胞的临时装片时，下列说法错误的是（</w:t>
      </w:r>
      <w:r w:rsidRPr="00ED4E65">
        <w:rPr>
          <w:rFonts w:ascii="Times New Roman" w:eastAsia="Times New Roman" w:hAnsi="Times New Roman" w:cs="Times New Roman"/>
          <w:kern w:val="0"/>
          <w:sz w:val="24"/>
          <w:szCs w:val="24"/>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7786EBC5" wp14:editId="0E0FD15E">
            <wp:extent cx="2543175" cy="1247775"/>
            <wp:effectExtent l="0" t="0" r="9525"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ce567b72-f022-4414-92c1-75a161f5344b"/>
                    <pic:cNvPicPr>
                      <a:picLocks noChangeAspect="1"/>
                    </pic:cNvPicPr>
                  </pic:nvPicPr>
                  <pic:blipFill>
                    <a:blip r:embed="rId27"/>
                    <a:stretch>
                      <a:fillRect/>
                    </a:stretch>
                  </pic:blipFill>
                  <pic:spPr>
                    <a:xfrm>
                      <a:off x="0" y="0"/>
                      <a:ext cx="2543175" cy="124777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①</w:t>
      </w:r>
      <w:r w:rsidRPr="00ED4E65">
        <w:rPr>
          <w:rFonts w:ascii="Times New Roman" w:eastAsia="宋体" w:hAnsi="Times New Roman" w:cs="Times New Roman"/>
          <w:kern w:val="0"/>
          <w:lang w:val="zh-CN"/>
        </w:rPr>
        <w:t>的倍数大于</w:t>
      </w:r>
      <w:r w:rsidRPr="00ED4E65">
        <w:rPr>
          <w:rFonts w:ascii="宋体" w:eastAsia="宋体" w:hAnsi="宋体" w:cs="宋体" w:hint="eastAsia"/>
          <w:kern w:val="0"/>
          <w:lang w:val="zh-CN"/>
        </w:rPr>
        <w:t>②</w:t>
      </w:r>
      <w:r w:rsidRPr="00ED4E65">
        <w:rPr>
          <w:rFonts w:ascii="Times New Roman" w:eastAsia="宋体" w:hAnsi="Times New Roman" w:cs="Times New Roman"/>
          <w:kern w:val="0"/>
          <w:lang w:val="zh-CN"/>
        </w:rPr>
        <w:t>的倍数</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．想看到尽可能多的细胞，应选择</w:t>
      </w:r>
      <w:r w:rsidRPr="00ED4E65">
        <w:rPr>
          <w:rFonts w:ascii="宋体" w:eastAsia="宋体" w:hAnsi="宋体" w:cs="宋体" w:hint="eastAsia"/>
          <w:kern w:val="0"/>
          <w:lang w:val="zh-CN"/>
        </w:rPr>
        <w:t>①④</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．为了物像更加清晰，应调节细准焦螺旋</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w:t>
      </w:r>
      <w:r w:rsidRPr="00ED4E65">
        <w:rPr>
          <w:rFonts w:ascii="宋体" w:eastAsia="宋体" w:hAnsi="宋体" w:cs="宋体" w:hint="eastAsia"/>
          <w:kern w:val="0"/>
          <w:lang w:val="zh-CN"/>
        </w:rPr>
        <w:t>③④</w:t>
      </w:r>
      <w:r w:rsidRPr="00ED4E65">
        <w:rPr>
          <w:rFonts w:ascii="Times New Roman" w:eastAsia="宋体" w:hAnsi="Times New Roman" w:cs="Times New Roman"/>
          <w:kern w:val="0"/>
          <w:lang w:val="zh-CN"/>
        </w:rPr>
        <w:t>镜头为目镜</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【分析】目镜无螺纹，镜头越长，放大倍数越小；物镜有螺纹，镜头越长，放大倍数越大。图中</w:t>
      </w:r>
      <w:r w:rsidRPr="00ED4E65">
        <w:rPr>
          <w:rFonts w:ascii="宋体" w:eastAsia="宋体" w:hAnsi="宋体" w:cs="宋体" w:hint="eastAsia"/>
          <w:color w:val="FF0000"/>
        </w:rPr>
        <w:t>①②</w:t>
      </w:r>
      <w:r w:rsidRPr="00ED4E65">
        <w:rPr>
          <w:rFonts w:ascii="Times New Roman" w:eastAsia="宋体" w:hAnsi="Times New Roman" w:cs="Times New Roman"/>
          <w:color w:val="FF0000"/>
        </w:rPr>
        <w:t>目镜、</w:t>
      </w:r>
      <w:r w:rsidRPr="00ED4E65">
        <w:rPr>
          <w:rFonts w:ascii="宋体" w:eastAsia="宋体" w:hAnsi="宋体" w:cs="宋体" w:hint="eastAsia"/>
          <w:color w:val="FF0000"/>
        </w:rPr>
        <w:t>③④</w:t>
      </w:r>
      <w:r w:rsidRPr="00ED4E65">
        <w:rPr>
          <w:rFonts w:ascii="Times New Roman" w:eastAsia="宋体" w:hAnsi="Times New Roman" w:cs="Times New Roman"/>
          <w:color w:val="FF0000"/>
        </w:rPr>
        <w:t>物镜。显微镜放大倍数等于目镜放大倍数与物镜放大倍数的乘积。放大倍数越小，看到的细胞数目越多，视野越亮；放大倍数越大，看到的细胞数目越少，视野越暗。</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．目镜的放大倍数与长度成反比，即目镜越长，放大倍数越小；目镜越短，放大倍数越大。</w:t>
      </w:r>
      <w:r w:rsidRPr="00ED4E65">
        <w:rPr>
          <w:rFonts w:ascii="宋体" w:eastAsia="宋体" w:hAnsi="宋体" w:cs="宋体" w:hint="eastAsia"/>
          <w:color w:val="FF0000"/>
        </w:rPr>
        <w:t>①</w:t>
      </w:r>
      <w:r w:rsidRPr="00ED4E65">
        <w:rPr>
          <w:rFonts w:ascii="Times New Roman" w:eastAsia="宋体" w:hAnsi="Times New Roman" w:cs="Times New Roman"/>
          <w:color w:val="FF0000"/>
        </w:rPr>
        <w:t>比</w:t>
      </w:r>
      <w:r w:rsidRPr="00ED4E65">
        <w:rPr>
          <w:rFonts w:ascii="宋体" w:eastAsia="宋体" w:hAnsi="宋体" w:cs="宋体" w:hint="eastAsia"/>
          <w:color w:val="FF0000"/>
        </w:rPr>
        <w:t>②</w:t>
      </w:r>
      <w:r w:rsidRPr="00ED4E65">
        <w:rPr>
          <w:rFonts w:ascii="Times New Roman" w:eastAsia="宋体" w:hAnsi="Times New Roman" w:cs="Times New Roman"/>
          <w:color w:val="FF0000"/>
        </w:rPr>
        <w:t>长，所以</w:t>
      </w:r>
      <w:r w:rsidRPr="00ED4E65">
        <w:rPr>
          <w:rFonts w:ascii="宋体" w:eastAsia="宋体" w:hAnsi="宋体" w:cs="宋体" w:hint="eastAsia"/>
          <w:color w:val="FF0000"/>
        </w:rPr>
        <w:t>①</w:t>
      </w:r>
      <w:r w:rsidRPr="00ED4E65">
        <w:rPr>
          <w:rFonts w:ascii="Times New Roman" w:eastAsia="宋体" w:hAnsi="Times New Roman" w:cs="Times New Roman"/>
          <w:color w:val="FF0000"/>
        </w:rPr>
        <w:t>的放大倍数小于</w:t>
      </w:r>
      <w:r w:rsidRPr="00ED4E65">
        <w:rPr>
          <w:rFonts w:ascii="宋体" w:eastAsia="宋体" w:hAnsi="宋体" w:cs="宋体" w:hint="eastAsia"/>
          <w:color w:val="FF0000"/>
        </w:rPr>
        <w:t>②</w:t>
      </w:r>
      <w:r w:rsidRPr="00ED4E65">
        <w:rPr>
          <w:rFonts w:ascii="Times New Roman" w:eastAsia="宋体" w:hAnsi="Times New Roman" w:cs="Times New Roman"/>
          <w:color w:val="FF0000"/>
        </w:rPr>
        <w:t>的放大倍数，</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．目镜越长放大倍数越小，物镜越短放大倍数越小，显微镜放大倍数越小，观察到的细胞数目越多，因此，想看到尽可能多的细胞，应选择镜头组合长目镜</w:t>
      </w:r>
      <w:r w:rsidRPr="00ED4E65">
        <w:rPr>
          <w:rFonts w:ascii="宋体" w:eastAsia="宋体" w:hAnsi="宋体" w:cs="宋体" w:hint="eastAsia"/>
          <w:color w:val="FF0000"/>
        </w:rPr>
        <w:t>①</w:t>
      </w:r>
      <w:r w:rsidRPr="00ED4E65">
        <w:rPr>
          <w:rFonts w:ascii="Times New Roman" w:eastAsia="宋体" w:hAnsi="Times New Roman" w:cs="Times New Roman"/>
          <w:color w:val="FF0000"/>
        </w:rPr>
        <w:t>和短物镜</w:t>
      </w:r>
      <w:r w:rsidRPr="00ED4E65">
        <w:rPr>
          <w:rFonts w:ascii="宋体" w:eastAsia="宋体" w:hAnsi="宋体" w:cs="宋体" w:hint="eastAsia"/>
          <w:color w:val="FF0000"/>
        </w:rPr>
        <w:t>④</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．细准焦螺旋的作用是使物像更加清晰，为了让视野中的物像更加清晰，应调节细准焦螺旋，</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．目镜无螺纹，物镜有螺纹。所以图中</w:t>
      </w:r>
      <w:r w:rsidRPr="00ED4E65">
        <w:rPr>
          <w:rFonts w:ascii="宋体" w:eastAsia="宋体" w:hAnsi="宋体" w:cs="宋体" w:hint="eastAsia"/>
          <w:color w:val="FF0000"/>
        </w:rPr>
        <w:t>①②</w:t>
      </w:r>
      <w:r w:rsidRPr="00ED4E65">
        <w:rPr>
          <w:rFonts w:ascii="Times New Roman" w:eastAsia="宋体" w:hAnsi="Times New Roman" w:cs="Times New Roman"/>
          <w:color w:val="FF0000"/>
        </w:rPr>
        <w:t>是目镜，</w:t>
      </w:r>
      <w:r w:rsidRPr="00ED4E65">
        <w:rPr>
          <w:rFonts w:ascii="宋体" w:eastAsia="宋体" w:hAnsi="宋体" w:cs="宋体" w:hint="eastAsia"/>
          <w:color w:val="FF0000"/>
        </w:rPr>
        <w:t>③④</w:t>
      </w:r>
      <w:r w:rsidRPr="00ED4E65">
        <w:rPr>
          <w:rFonts w:ascii="Times New Roman" w:eastAsia="宋体" w:hAnsi="Times New Roman" w:cs="Times New Roman"/>
          <w:color w:val="FF0000"/>
        </w:rPr>
        <w:t>是物镜，</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hint="eastAsia"/>
        </w:rPr>
        <w:t>2</w:t>
      </w:r>
      <w:r w:rsidRPr="00ED4E65">
        <w:rPr>
          <w:rFonts w:ascii="Times New Roman" w:eastAsia="宋体" w:hAnsi="Times New Roman" w:cs="Times New Roman"/>
        </w:rPr>
        <w:t>．某兴趣小组的同学以鼠妇为实验材料，设计实验探究非生物因素对鼠妇生活的影响，并根据观察绘制了数据统计图。据图分析，下列叙述错误的是（　　）</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宋体" w:hAnsi="Times New Roman" w:cs="Times New Roman"/>
          <w:noProof/>
        </w:rPr>
        <w:lastRenderedPageBreak/>
        <w:drawing>
          <wp:inline distT="0" distB="0" distL="114300" distR="114300" wp14:anchorId="0FDFACBD" wp14:editId="12F27ADF">
            <wp:extent cx="5276215" cy="1971675"/>
            <wp:effectExtent l="0" t="0" r="0" b="9525"/>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8"/>
                    <a:stretch>
                      <a:fillRect/>
                    </a:stretch>
                  </pic:blipFill>
                  <pic:spPr>
                    <a:xfrm>
                      <a:off x="0" y="0"/>
                      <a:ext cx="5276800" cy="1971950"/>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．实验变量是光</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．阴暗处鼠妇数量不断下降</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．该实验的结论是光对鼠妇生活有影响</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．为提高实验的准确性，需要多次实验取最大值</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w:t>
      </w:r>
      <w:r w:rsidRPr="00ED4E65">
        <w:rPr>
          <w:rFonts w:ascii="Times New Roman" w:eastAsia="宋体" w:hAnsi="Times New Roman" w:cs="Times New Roman"/>
          <w:color w:val="FF0000"/>
        </w:rPr>
        <w:t>1</w:t>
      </w:r>
      <w:r w:rsidRPr="00ED4E65">
        <w:rPr>
          <w:rFonts w:ascii="Times New Roman" w:eastAsia="宋体" w:hAnsi="Times New Roman" w:cs="Times New Roman"/>
          <w:color w:val="FF0000"/>
        </w:rPr>
        <w:t>）科学探究的一般过程：提出问题、作出假设、制定计划、实施计划、得出结论、表达和交流。</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对照实验：在探究某种条件对研究对象的影响时，对研究对象进行的除了该条件不同以外，其他条件都相同的实验，根据变量设置一组对照实验，使实验结果具有说服力。一般来说，对实验变量进行处理的是实验组，没有处理是的是对照组。</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．从图中可以看出，实验设置了明亮和阴暗两种环境，其他条件相同，所以实验变量是光，</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．由图中数据可知，随着时间的推移，阴暗处鼠妇数量不断增加，明亮处鼠妇数量不断下降，</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．从实验结果来看，鼠妇在阴暗处的数量明显多于在明亮处的数量，说明光对鼠妇的生活有影响，鼠妇喜欢生活在阴暗的环境中，</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．为提高实验的准确性，需要多次实验取平均值，而不是取最大值，</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BD</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hint="eastAsia"/>
        </w:rPr>
        <w:t>3</w:t>
      </w:r>
      <w:r w:rsidRPr="00ED4E65">
        <w:rPr>
          <w:rFonts w:ascii="Times New Roman" w:eastAsia="宋体" w:hAnsi="Times New Roman" w:cs="Times New Roman"/>
        </w:rPr>
        <w:t>．水环境具有氧气含量少，温度变化平稳的特点。下列能体现水生植物适应水环境的是（　　）</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．芦苇对水中的氮、磷污染有净化作用</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．莲有发达的气道将氧气输送到植株各部分</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．根固着在淤泥里吸收营养</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lastRenderedPageBreak/>
        <w:t>D</w:t>
      </w:r>
      <w:r w:rsidRPr="00ED4E65">
        <w:rPr>
          <w:rFonts w:ascii="Times New Roman" w:eastAsia="宋体" w:hAnsi="Times New Roman" w:cs="Times New Roman"/>
          <w:kern w:val="0"/>
          <w:lang w:val="zh-CN"/>
        </w:rPr>
        <w:t>．香蒲能减少风浪扰动</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BC</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【分析】生物对环境的适应是普遍存在的。现在生存的每一种生物，都具有与环境相适应的形态结构、生理特征或行为。</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．芦苇对水中的氮、磷污染有净化作用，体现了生物对环境的影响，</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．莲生活在水中，莲有发达的气道将氧气输送到植株各部分体现了水生植物适应水环境，</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．根固着在淤泥里吸收营养，体现了生物对环境的适应，</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符合题意。</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．香蒲能减少风浪扰动，体现了生物对环境的影响，</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不符合题意。</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BC</w:t>
      </w:r>
      <w:r w:rsidRPr="00ED4E65">
        <w:rPr>
          <w:rFonts w:ascii="Times New Roman" w:eastAsia="宋体" w:hAnsi="Times New Roman" w:cs="Times New Roman"/>
          <w:color w:val="FF0000"/>
        </w:rPr>
        <w:t>。</w:t>
      </w:r>
    </w:p>
    <w:p w:rsidR="00ED4E65" w:rsidRPr="00ED4E65" w:rsidRDefault="00ED4E65" w:rsidP="00ED4E65">
      <w:pPr>
        <w:spacing w:line="360" w:lineRule="auto"/>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hint="eastAsia"/>
        </w:rPr>
        <w:t>4</w:t>
      </w:r>
      <w:r w:rsidRPr="00ED4E65">
        <w:rPr>
          <w:rFonts w:ascii="Times New Roman" w:eastAsia="宋体" w:hAnsi="Times New Roman" w:cs="Times New Roman"/>
        </w:rPr>
        <w:t>．关于下图食物网的说法中，错误的是（　　）</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7B6076EE" wp14:editId="3EBF71F6">
            <wp:extent cx="2771775" cy="2257425"/>
            <wp:effectExtent l="0" t="0" r="9525" b="9525"/>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07680a2d-43e3-490e-8b41-fff2c7c90786"/>
                    <pic:cNvPicPr>
                      <a:picLocks noChangeAspect="1"/>
                    </pic:cNvPicPr>
                  </pic:nvPicPr>
                  <pic:blipFill>
                    <a:blip r:embed="rId29"/>
                    <a:stretch>
                      <a:fillRect/>
                    </a:stretch>
                  </pic:blipFill>
                  <pic:spPr>
                    <a:xfrm>
                      <a:off x="0" y="0"/>
                      <a:ext cx="2771775" cy="225742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．该食物网中的能量会从狐流向兔</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．各个环节的能量比较，蛇要多于鼠</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．处于第二环节的有兔和鼠</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．如果该生态系统有</w:t>
      </w:r>
      <w:r w:rsidRPr="00ED4E65">
        <w:rPr>
          <w:rFonts w:ascii="Times New Roman" w:eastAsia="宋体" w:hAnsi="Times New Roman" w:cs="Times New Roman"/>
          <w:kern w:val="0"/>
          <w:lang w:val="zh-CN"/>
        </w:rPr>
        <w:t>DDT</w:t>
      </w:r>
      <w:r w:rsidRPr="00ED4E65">
        <w:rPr>
          <w:rFonts w:ascii="Times New Roman" w:eastAsia="宋体" w:hAnsi="Times New Roman" w:cs="Times New Roman"/>
          <w:kern w:val="0"/>
          <w:lang w:val="zh-CN"/>
        </w:rPr>
        <w:t>的污染，鹰体内的</w:t>
      </w:r>
      <w:r w:rsidRPr="00ED4E65">
        <w:rPr>
          <w:rFonts w:ascii="Times New Roman" w:eastAsia="宋体" w:hAnsi="Times New Roman" w:cs="Times New Roman"/>
          <w:kern w:val="0"/>
          <w:lang w:val="zh-CN"/>
        </w:rPr>
        <w:t>DDT</w:t>
      </w:r>
      <w:r w:rsidRPr="00ED4E65">
        <w:rPr>
          <w:rFonts w:ascii="Times New Roman" w:eastAsia="宋体" w:hAnsi="Times New Roman" w:cs="Times New Roman"/>
          <w:kern w:val="0"/>
          <w:lang w:val="zh-CN"/>
        </w:rPr>
        <w:t>浓度应该高于蛇的</w:t>
      </w:r>
      <w:r w:rsidRPr="00ED4E65">
        <w:rPr>
          <w:rFonts w:ascii="Times New Roman" w:eastAsia="宋体" w:hAnsi="Times New Roman" w:cs="Times New Roman"/>
          <w:kern w:val="0"/>
          <w:lang w:val="zh-CN"/>
        </w:rPr>
        <w:t>DDT</w:t>
      </w:r>
      <w:r w:rsidRPr="00ED4E65">
        <w:rPr>
          <w:rFonts w:ascii="Times New Roman" w:eastAsia="宋体" w:hAnsi="Times New Roman" w:cs="Times New Roman"/>
          <w:kern w:val="0"/>
          <w:lang w:val="zh-CN"/>
        </w:rPr>
        <w:t>浓度</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AB</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在一定的空间范围内，生物与环境所形成的统一的整体叫生态系统。生态系统包括生物成分和非生物成分，生物成分包括生产者、消费者和分解者。一片森林，一块农田，一片草原生态系统，一个湖泊，一条河流等都可以看成一个个生态系统。</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．在生态系统中，能量是沿着食物链单向流动的，其流动方向是从生产者到消费者，且只能从前一个营养级流向后一个营养级。在该食物网中，狐以兔为食，能量应从兔流向狐，而不是从狐流向兔，</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错误。</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lastRenderedPageBreak/>
        <w:t>B</w:t>
      </w:r>
      <w:r w:rsidRPr="00ED4E65">
        <w:rPr>
          <w:rFonts w:ascii="Times New Roman" w:eastAsia="宋体" w:hAnsi="Times New Roman" w:cs="Times New Roman"/>
          <w:color w:val="FF0000"/>
        </w:rPr>
        <w:t>．能量在沿着食物链流动的过程中是逐级递减的，即营养级越高，获得的能量越少。在该食物网中，鼠处于第二营养级，蛇处于第三营养级，所以鼠体内的能量多于蛇体内的能量，而不是蛇多于鼠，</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错误。</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．在食物链中，生产者处于第一环节，直接以生产者为食的生物处于第二环节。该食物网中的食物链有：草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兔</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鹰；草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兔</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狐；草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鼠</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狐；草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鼠</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鹰；草</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鼠</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蛇</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鹰。由此可知，兔和鼠都直接以草为食，处于第二环节，</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正确。</w:t>
      </w:r>
      <w:r w:rsidRPr="00ED4E65">
        <w:rPr>
          <w:rFonts w:ascii="Times New Roman" w:eastAsia="宋体" w:hAnsi="Times New Roman" w:cs="Times New Roman"/>
          <w:color w:val="FF0000"/>
        </w:rPr>
        <w:t xml:space="preserve"> </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．在生态系统中，一些有害物质如</w:t>
      </w:r>
      <w:r w:rsidRPr="00ED4E65">
        <w:rPr>
          <w:rFonts w:ascii="Times New Roman" w:eastAsia="宋体" w:hAnsi="Times New Roman" w:cs="Times New Roman"/>
          <w:color w:val="FF0000"/>
        </w:rPr>
        <w:t>DDT</w:t>
      </w:r>
      <w:r w:rsidRPr="00ED4E65">
        <w:rPr>
          <w:rFonts w:ascii="Times New Roman" w:eastAsia="宋体" w:hAnsi="Times New Roman" w:cs="Times New Roman"/>
          <w:color w:val="FF0000"/>
        </w:rPr>
        <w:t>等，会通过食物链在生物体内不断积累，因为这些有害物质化学性质稳定，在生物体内不易分解，而且是生物体无法排出的，随着营养级的升高而不断积累，危害最大的是这一食物链的最高级消费者。在该食物网中，鹰的营养级高于蛇，所以如果该生态系统有</w:t>
      </w:r>
      <w:r w:rsidRPr="00ED4E65">
        <w:rPr>
          <w:rFonts w:ascii="Times New Roman" w:eastAsia="宋体" w:hAnsi="Times New Roman" w:cs="Times New Roman"/>
          <w:color w:val="FF0000"/>
        </w:rPr>
        <w:t>DDT</w:t>
      </w:r>
      <w:r w:rsidRPr="00ED4E65">
        <w:rPr>
          <w:rFonts w:ascii="Times New Roman" w:eastAsia="宋体" w:hAnsi="Times New Roman" w:cs="Times New Roman"/>
          <w:color w:val="FF0000"/>
        </w:rPr>
        <w:t>的污染，鹰体内的</w:t>
      </w:r>
      <w:r w:rsidRPr="00ED4E65">
        <w:rPr>
          <w:rFonts w:ascii="Times New Roman" w:eastAsia="宋体" w:hAnsi="Times New Roman" w:cs="Times New Roman"/>
          <w:color w:val="FF0000"/>
        </w:rPr>
        <w:t>DDT</w:t>
      </w:r>
      <w:r w:rsidRPr="00ED4E65">
        <w:rPr>
          <w:rFonts w:ascii="Times New Roman" w:eastAsia="宋体" w:hAnsi="Times New Roman" w:cs="Times New Roman"/>
          <w:color w:val="FF0000"/>
        </w:rPr>
        <w:t>浓度应该高于蛇的</w:t>
      </w:r>
      <w:r w:rsidRPr="00ED4E65">
        <w:rPr>
          <w:rFonts w:ascii="Times New Roman" w:eastAsia="宋体" w:hAnsi="Times New Roman" w:cs="Times New Roman"/>
          <w:color w:val="FF0000"/>
        </w:rPr>
        <w:t>DDT</w:t>
      </w:r>
      <w:r w:rsidRPr="00ED4E65">
        <w:rPr>
          <w:rFonts w:ascii="Times New Roman" w:eastAsia="宋体" w:hAnsi="Times New Roman" w:cs="Times New Roman"/>
          <w:color w:val="FF0000"/>
        </w:rPr>
        <w:t>浓度，</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AB</w:t>
      </w:r>
      <w:r w:rsidRPr="00ED4E65">
        <w:rPr>
          <w:rFonts w:ascii="Times New Roman" w:eastAsia="宋体" w:hAnsi="Times New Roman" w:cs="Times New Roman"/>
          <w:color w:val="FF0000"/>
        </w:rPr>
        <w:t>。</w:t>
      </w:r>
    </w:p>
    <w:p w:rsidR="00ED4E65" w:rsidRPr="00ED4E65" w:rsidRDefault="00ED4E65" w:rsidP="00ED4E65">
      <w:pPr>
        <w:spacing w:line="360" w:lineRule="auto"/>
        <w:ind w:left="315" w:hangingChars="150" w:hanging="315"/>
        <w:jc w:val="left"/>
        <w:textAlignment w:val="center"/>
        <w:rPr>
          <w:rFonts w:ascii="Times New Roman" w:eastAsia="宋体" w:hAnsi="Times New Roman" w:cs="Times New Roman"/>
        </w:rPr>
      </w:pPr>
      <w:r w:rsidRPr="00ED4E65">
        <w:rPr>
          <w:rFonts w:ascii="Times New Roman" w:eastAsia="宋体" w:hAnsi="Times New Roman" w:cs="Times New Roman"/>
        </w:rPr>
        <w:t>4</w:t>
      </w:r>
      <w:r w:rsidRPr="00ED4E65">
        <w:rPr>
          <w:rFonts w:ascii="Times New Roman" w:eastAsia="宋体" w:hAnsi="Times New Roman" w:cs="Times New Roman" w:hint="eastAsia"/>
        </w:rPr>
        <w:t>5</w:t>
      </w:r>
      <w:r w:rsidRPr="00ED4E65">
        <w:rPr>
          <w:rFonts w:ascii="Times New Roman" w:eastAsia="宋体" w:hAnsi="Times New Roman" w:cs="Times New Roman"/>
        </w:rPr>
        <w:t>．伞藻是一种大型单细胞藻类，身体由一个细胞构成，细胞核位于</w:t>
      </w:r>
      <w:r w:rsidRPr="00ED4E65">
        <w:rPr>
          <w:rFonts w:ascii="Times New Roman" w:eastAsia="宋体" w:hAnsi="Times New Roman" w:cs="Times New Roman"/>
        </w:rPr>
        <w:t>“</w:t>
      </w:r>
      <w:r w:rsidRPr="00ED4E65">
        <w:rPr>
          <w:rFonts w:ascii="Times New Roman" w:eastAsia="宋体" w:hAnsi="Times New Roman" w:cs="Times New Roman"/>
        </w:rPr>
        <w:t>假根</w:t>
      </w:r>
      <w:r w:rsidRPr="00ED4E65">
        <w:rPr>
          <w:rFonts w:ascii="Times New Roman" w:eastAsia="宋体" w:hAnsi="Times New Roman" w:cs="Times New Roman"/>
        </w:rPr>
        <w:t>”</w:t>
      </w:r>
      <w:r w:rsidRPr="00ED4E65">
        <w:rPr>
          <w:rFonts w:ascii="Times New Roman" w:eastAsia="宋体" w:hAnsi="Times New Roman" w:cs="Times New Roman"/>
        </w:rPr>
        <w:t>中，不同的伞藻有不同形状的</w:t>
      </w:r>
      <w:r w:rsidRPr="00ED4E65">
        <w:rPr>
          <w:rFonts w:ascii="Times New Roman" w:eastAsia="宋体" w:hAnsi="Times New Roman" w:cs="Times New Roman"/>
        </w:rPr>
        <w:t>“</w:t>
      </w:r>
      <w:r w:rsidRPr="00ED4E65">
        <w:rPr>
          <w:rFonts w:ascii="Times New Roman" w:eastAsia="宋体" w:hAnsi="Times New Roman" w:cs="Times New Roman"/>
        </w:rPr>
        <w:t>帽</w:t>
      </w:r>
      <w:r w:rsidRPr="00ED4E65">
        <w:rPr>
          <w:rFonts w:ascii="Times New Roman" w:eastAsia="宋体" w:hAnsi="Times New Roman" w:cs="Times New Roman"/>
        </w:rPr>
        <w:t>”</w:t>
      </w:r>
      <w:r w:rsidRPr="00ED4E65">
        <w:rPr>
          <w:rFonts w:ascii="Times New Roman" w:eastAsia="宋体" w:hAnsi="Times New Roman" w:cs="Times New Roman"/>
        </w:rPr>
        <w:t>，有的呈伞形（如图</w:t>
      </w:r>
      <w:r w:rsidRPr="00ED4E65">
        <w:rPr>
          <w:rFonts w:ascii="Times New Roman" w:eastAsia="宋体" w:hAnsi="Times New Roman" w:cs="Times New Roman"/>
        </w:rPr>
        <w:t>1</w:t>
      </w:r>
      <w:r w:rsidRPr="00ED4E65">
        <w:rPr>
          <w:rFonts w:ascii="Times New Roman" w:eastAsia="宋体" w:hAnsi="Times New Roman" w:cs="Times New Roman"/>
        </w:rPr>
        <w:t>甲），有的呈菊花形（如图</w:t>
      </w:r>
      <w:r w:rsidRPr="00ED4E65">
        <w:rPr>
          <w:rFonts w:ascii="Times New Roman" w:eastAsia="宋体" w:hAnsi="Times New Roman" w:cs="Times New Roman"/>
        </w:rPr>
        <w:t>1</w:t>
      </w:r>
      <w:r w:rsidRPr="00ED4E65">
        <w:rPr>
          <w:rFonts w:ascii="Times New Roman" w:eastAsia="宋体" w:hAnsi="Times New Roman" w:cs="Times New Roman"/>
        </w:rPr>
        <w:t>乙）。图</w:t>
      </w:r>
      <w:r w:rsidRPr="00ED4E65">
        <w:rPr>
          <w:rFonts w:ascii="Times New Roman" w:eastAsia="宋体" w:hAnsi="Times New Roman" w:cs="Times New Roman"/>
        </w:rPr>
        <w:t>2</w:t>
      </w:r>
      <w:r w:rsidRPr="00ED4E65">
        <w:rPr>
          <w:rFonts w:ascii="Times New Roman" w:eastAsia="宋体" w:hAnsi="Times New Roman" w:cs="Times New Roman"/>
        </w:rPr>
        <w:t>是在甲的假根上嫁接乙的柄，下列有关过程的叙述错误的是（</w:t>
      </w:r>
      <w:r w:rsidRPr="00ED4E65">
        <w:rPr>
          <w:rFonts w:ascii="Times New Roman" w:eastAsia="宋体" w:hAnsi="Times New Roman" w:cs="Times New Roman"/>
        </w:rPr>
        <w:t>    </w:t>
      </w:r>
      <w:r w:rsidRPr="00ED4E65">
        <w:rPr>
          <w:rFonts w:ascii="Times New Roman" w:eastAsia="宋体" w:hAnsi="Times New Roman" w:cs="Times New Roman"/>
        </w:rPr>
        <w:t>）</w:t>
      </w:r>
    </w:p>
    <w:p w:rsidR="00ED4E65" w:rsidRPr="00ED4E65" w:rsidRDefault="00ED4E65" w:rsidP="00ED4E65">
      <w:pPr>
        <w:spacing w:line="360" w:lineRule="auto"/>
        <w:jc w:val="center"/>
        <w:textAlignment w:val="center"/>
        <w:rPr>
          <w:rFonts w:ascii="Times New Roman" w:eastAsia="宋体" w:hAnsi="Times New Roman" w:cs="Times New Roman"/>
        </w:rPr>
      </w:pPr>
      <w:r w:rsidRPr="00ED4E65">
        <w:rPr>
          <w:rFonts w:ascii="Times New Roman" w:eastAsia="Times New Roman" w:hAnsi="Times New Roman" w:cs="Times New Roman"/>
          <w:noProof/>
          <w:kern w:val="0"/>
          <w:sz w:val="24"/>
          <w:szCs w:val="24"/>
        </w:rPr>
        <w:drawing>
          <wp:inline distT="0" distB="0" distL="114300" distR="114300" wp14:anchorId="5183BA9D" wp14:editId="459B077B">
            <wp:extent cx="4762500" cy="1990725"/>
            <wp:effectExtent l="0" t="0" r="0" b="9525"/>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08fa3f20-1d19-42f7-86c4-7d38e7782646"/>
                    <pic:cNvPicPr>
                      <a:picLocks noChangeAspect="1"/>
                    </pic:cNvPicPr>
                  </pic:nvPicPr>
                  <pic:blipFill>
                    <a:blip r:embed="rId30"/>
                    <a:stretch>
                      <a:fillRect/>
                    </a:stretch>
                  </pic:blipFill>
                  <pic:spPr>
                    <a:xfrm>
                      <a:off x="0" y="0"/>
                      <a:ext cx="4762500" cy="1990725"/>
                    </a:xfrm>
                    <a:prstGeom prst="rect">
                      <a:avLst/>
                    </a:prstGeom>
                  </pic:spPr>
                </pic:pic>
              </a:graphicData>
            </a:graphic>
          </wp:inline>
        </w:drawing>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A</w:t>
      </w:r>
      <w:r w:rsidRPr="00ED4E65">
        <w:rPr>
          <w:rFonts w:ascii="Times New Roman" w:eastAsia="宋体" w:hAnsi="Times New Roman" w:cs="Times New Roman"/>
          <w:kern w:val="0"/>
          <w:lang w:val="zh-CN"/>
        </w:rPr>
        <w:t>．由图</w:t>
      </w:r>
      <w:r w:rsidRPr="00ED4E65">
        <w:rPr>
          <w:rFonts w:ascii="Times New Roman" w:eastAsia="宋体" w:hAnsi="Times New Roman" w:cs="Times New Roman"/>
          <w:kern w:val="0"/>
          <w:lang w:val="zh-CN"/>
        </w:rPr>
        <w:t>2</w:t>
      </w:r>
      <w:r w:rsidRPr="00ED4E65">
        <w:rPr>
          <w:rFonts w:ascii="Times New Roman" w:eastAsia="宋体" w:hAnsi="Times New Roman" w:cs="Times New Roman"/>
          <w:kern w:val="0"/>
          <w:lang w:val="zh-CN"/>
        </w:rPr>
        <w:t>可以看出甲的假根上面长出甲的伞形帽，说明细胞核决定生物的遗传性状</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B</w:t>
      </w:r>
      <w:r w:rsidRPr="00ED4E65">
        <w:rPr>
          <w:rFonts w:ascii="Times New Roman" w:eastAsia="宋体" w:hAnsi="Times New Roman" w:cs="Times New Roman"/>
          <w:kern w:val="0"/>
          <w:lang w:val="zh-CN"/>
        </w:rPr>
        <w:t>．图</w:t>
      </w:r>
      <w:r w:rsidRPr="00ED4E65">
        <w:rPr>
          <w:rFonts w:ascii="Times New Roman" w:eastAsia="宋体" w:hAnsi="Times New Roman" w:cs="Times New Roman"/>
          <w:kern w:val="0"/>
          <w:lang w:val="zh-CN"/>
        </w:rPr>
        <w:t>2</w:t>
      </w:r>
      <w:r w:rsidRPr="00ED4E65">
        <w:rPr>
          <w:rFonts w:ascii="Times New Roman" w:eastAsia="宋体" w:hAnsi="Times New Roman" w:cs="Times New Roman"/>
          <w:kern w:val="0"/>
          <w:lang w:val="zh-CN"/>
        </w:rPr>
        <w:t>中乙的柄中含有细胞质，但长出伞形帽，说明细胞质对遗传性状不起决定作用</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C</w:t>
      </w:r>
      <w:r w:rsidRPr="00ED4E65">
        <w:rPr>
          <w:rFonts w:ascii="Times New Roman" w:eastAsia="宋体" w:hAnsi="Times New Roman" w:cs="Times New Roman"/>
          <w:kern w:val="0"/>
          <w:lang w:val="zh-CN"/>
        </w:rPr>
        <w:t>．如果把乙的假根上嫁接甲的柄，长出的伞帽是伞形帽</w:t>
      </w:r>
    </w:p>
    <w:p w:rsidR="00ED4E65" w:rsidRPr="00ED4E65" w:rsidRDefault="00ED4E65" w:rsidP="00ED4E65">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ED4E65">
        <w:rPr>
          <w:rFonts w:ascii="Times New Roman" w:eastAsia="宋体" w:hAnsi="Times New Roman" w:cs="Times New Roman"/>
          <w:kern w:val="0"/>
          <w:lang w:val="zh-CN"/>
        </w:rPr>
        <w:t>D</w:t>
      </w:r>
      <w:r w:rsidRPr="00ED4E65">
        <w:rPr>
          <w:rFonts w:ascii="Times New Roman" w:eastAsia="宋体" w:hAnsi="Times New Roman" w:cs="Times New Roman"/>
          <w:kern w:val="0"/>
          <w:lang w:val="zh-CN"/>
        </w:rPr>
        <w:t>．如果把乙的假根去核，植入甲的细胞核，切去伞帽，过一段时间后长出菊花形帽</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【答案】</w:t>
      </w:r>
      <w:r w:rsidRPr="00ED4E65">
        <w:rPr>
          <w:rFonts w:ascii="Times New Roman" w:eastAsia="宋体" w:hAnsi="Times New Roman" w:cs="Times New Roman"/>
          <w:color w:val="FF0000"/>
        </w:rPr>
        <w:t>CD</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【分析】细胞核是细胞的控制中心，控制生物的发育和遗传，内有染色体，染色体中有遗传物质</w:t>
      </w:r>
      <w:r w:rsidRPr="00ED4E65">
        <w:rPr>
          <w:rFonts w:ascii="Times New Roman" w:eastAsia="宋体" w:hAnsi="Times New Roman" w:cs="Times New Roman"/>
          <w:color w:val="FF0000"/>
        </w:rPr>
        <w:t>DNA</w:t>
      </w:r>
      <w:r w:rsidRPr="00ED4E65">
        <w:rPr>
          <w:rFonts w:ascii="Times New Roman" w:eastAsia="宋体" w:hAnsi="Times New Roman" w:cs="Times New Roman"/>
          <w:color w:val="FF0000"/>
        </w:rPr>
        <w:t>，</w:t>
      </w:r>
      <w:r w:rsidRPr="00ED4E65">
        <w:rPr>
          <w:rFonts w:ascii="Times New Roman" w:eastAsia="宋体" w:hAnsi="Times New Roman" w:cs="Times New Roman"/>
          <w:color w:val="FF0000"/>
        </w:rPr>
        <w:t>DNA</w:t>
      </w:r>
      <w:r w:rsidRPr="00ED4E65">
        <w:rPr>
          <w:rFonts w:ascii="Times New Roman" w:eastAsia="宋体" w:hAnsi="Times New Roman" w:cs="Times New Roman"/>
          <w:color w:val="FF0000"/>
        </w:rPr>
        <w:t>携带着控制细胞生命活动、生物发育和遗传的遗传信息。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【详解】</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．图</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中，甲的假根（含细胞核）上嫁接乙的柄后，长出甲的伞形帽，说明细胞核决定生</w:t>
      </w:r>
      <w:r w:rsidRPr="00ED4E65">
        <w:rPr>
          <w:rFonts w:ascii="Times New Roman" w:eastAsia="宋体" w:hAnsi="Times New Roman" w:cs="Times New Roman"/>
          <w:color w:val="FF0000"/>
        </w:rPr>
        <w:lastRenderedPageBreak/>
        <w:t>物的遗传性状，</w:t>
      </w:r>
      <w:r w:rsidRPr="00ED4E65">
        <w:rPr>
          <w:rFonts w:ascii="Times New Roman" w:eastAsia="宋体" w:hAnsi="Times New Roman" w:cs="Times New Roman"/>
          <w:color w:val="FF0000"/>
        </w:rPr>
        <w:t>A</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．图</w:t>
      </w:r>
      <w:r w:rsidRPr="00ED4E65">
        <w:rPr>
          <w:rFonts w:ascii="Times New Roman" w:eastAsia="宋体" w:hAnsi="Times New Roman" w:cs="Times New Roman"/>
          <w:color w:val="FF0000"/>
        </w:rPr>
        <w:t>2</w:t>
      </w:r>
      <w:r w:rsidRPr="00ED4E65">
        <w:rPr>
          <w:rFonts w:ascii="Times New Roman" w:eastAsia="宋体" w:hAnsi="Times New Roman" w:cs="Times New Roman"/>
          <w:color w:val="FF0000"/>
        </w:rPr>
        <w:t>中乙的柄含有细胞质，但最终长出的是甲的伞形帽（由细胞核决定），说明细胞质对遗传性状不起决定作用，</w:t>
      </w:r>
      <w:r w:rsidRPr="00ED4E65">
        <w:rPr>
          <w:rFonts w:ascii="Times New Roman" w:eastAsia="宋体" w:hAnsi="Times New Roman" w:cs="Times New Roman"/>
          <w:color w:val="FF0000"/>
        </w:rPr>
        <w:t>B</w:t>
      </w:r>
      <w:r w:rsidRPr="00ED4E65">
        <w:rPr>
          <w:rFonts w:ascii="Times New Roman" w:eastAsia="宋体" w:hAnsi="Times New Roman" w:cs="Times New Roman"/>
          <w:color w:val="FF0000"/>
        </w:rPr>
        <w:t>正确。</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．因为细胞核决定遗传性状，乙的假根（含乙的细胞核）上嫁接甲的柄，长出的伞帽应是乙的菊花形帽，不是伞形帽，</w:t>
      </w:r>
      <w:r w:rsidRPr="00ED4E65">
        <w:rPr>
          <w:rFonts w:ascii="Times New Roman" w:eastAsia="宋体" w:hAnsi="Times New Roman" w:cs="Times New Roman"/>
          <w:color w:val="FF0000"/>
        </w:rPr>
        <w:t>C</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．乙的假根去核后植入甲的细胞核，细胞核决定遗传性状，所以切去伞帽后，应长出甲的伞形帽，而不是菊花形帽，</w:t>
      </w:r>
      <w:r w:rsidRPr="00ED4E65">
        <w:rPr>
          <w:rFonts w:ascii="Times New Roman" w:eastAsia="宋体" w:hAnsi="Times New Roman" w:cs="Times New Roman"/>
          <w:color w:val="FF0000"/>
        </w:rPr>
        <w:t>D</w:t>
      </w:r>
      <w:r w:rsidRPr="00ED4E65">
        <w:rPr>
          <w:rFonts w:ascii="Times New Roman" w:eastAsia="宋体" w:hAnsi="Times New Roman" w:cs="Times New Roman"/>
          <w:color w:val="FF0000"/>
        </w:rPr>
        <w:t>错误。</w:t>
      </w:r>
    </w:p>
    <w:p w:rsidR="00ED4E65" w:rsidRPr="00ED4E65" w:rsidRDefault="00ED4E65" w:rsidP="00ED4E65">
      <w:pPr>
        <w:shd w:val="clear" w:color="auto" w:fill="F2F2F2"/>
        <w:spacing w:line="360" w:lineRule="auto"/>
        <w:ind w:firstLineChars="200" w:firstLine="420"/>
        <w:jc w:val="left"/>
        <w:textAlignment w:val="center"/>
        <w:rPr>
          <w:rFonts w:ascii="Times New Roman" w:eastAsia="宋体" w:hAnsi="Times New Roman" w:cs="Times New Roman"/>
          <w:color w:val="FF0000"/>
        </w:rPr>
      </w:pPr>
      <w:r w:rsidRPr="00ED4E65">
        <w:rPr>
          <w:rFonts w:ascii="Times New Roman" w:eastAsia="宋体" w:hAnsi="Times New Roman" w:cs="Times New Roman"/>
          <w:color w:val="FF0000"/>
        </w:rPr>
        <w:t>故选</w:t>
      </w:r>
      <w:r w:rsidRPr="00ED4E65">
        <w:rPr>
          <w:rFonts w:ascii="Times New Roman" w:eastAsia="宋体" w:hAnsi="Times New Roman" w:cs="Times New Roman"/>
          <w:color w:val="FF0000"/>
        </w:rPr>
        <w:t>CD</w:t>
      </w:r>
      <w:r w:rsidRPr="00ED4E65">
        <w:rPr>
          <w:rFonts w:ascii="Times New Roman" w:eastAsia="宋体" w:hAnsi="Times New Roman" w:cs="Times New Roman"/>
          <w:color w:val="FF0000"/>
        </w:rPr>
        <w:t>。</w:t>
      </w:r>
    </w:p>
    <w:sectPr w:rsidR="00ED4E65" w:rsidRPr="00ED4E65">
      <w:headerReference w:type="even" r:id="rId31"/>
      <w:headerReference w:type="default" r:id="rId32"/>
      <w:footerReference w:type="even" r:id="rId33"/>
      <w:footerReference w:type="default" r:id="rId34"/>
      <w:pgSz w:w="11907" w:h="16839"/>
      <w:pgMar w:top="1440" w:right="1077" w:bottom="1440" w:left="1077" w:header="851" w:footer="992"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2C1" w:rsidRDefault="00ED4E65">
    <w:pPr>
      <w:jc w:val="center"/>
      <w:textAlignment w:val="center"/>
    </w:pPr>
    <w:r>
      <w:rPr>
        <w:noProof/>
      </w:rPr>
      <w:drawing>
        <wp:inline distT="0" distB="0" distL="114300" distR="114300" wp14:anchorId="57631D6D" wp14:editId="106CC34E">
          <wp:extent cx="251460" cy="292735"/>
          <wp:effectExtent l="0" t="0" r="15240" b="12065"/>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229896" name="Picture 1"/>
                  <pic:cNvPicPr>
                    <a:picLocks noChangeAspect="1"/>
                  </pic:cNvPicPr>
                </pic:nvPicPr>
                <pic:blipFill>
                  <a:blip r:embed="rId1"/>
                  <a:stretch>
                    <a:fillRect/>
                  </a:stretch>
                </pic:blipFill>
                <pic:spPr>
                  <a:xfrm>
                    <a:off x="0" y="0"/>
                    <a:ext cx="251999" cy="293310"/>
                  </a:xfrm>
                  <a:prstGeom prst="rect">
                    <a:avLst/>
                  </a:prstGeom>
                </pic:spPr>
              </pic:pic>
            </a:graphicData>
          </a:graphic>
        </wp:inline>
      </w:drawing>
    </w:r>
    <w:r>
      <w:rPr>
        <w:rFonts w:ascii="宋体" w:eastAsia="宋体" w:hAnsi="宋体"/>
      </w:rPr>
      <w:t>原创精品资源学科网独家享有版权，侵权必究！</w:t>
    </w:r>
  </w:p>
  <w:p w:rsidR="00B372C1" w:rsidRDefault="00ED4E65">
    <w:r>
      <w:rPr>
        <w:noProof/>
      </w:rPr>
      <mc:AlternateContent>
        <mc:Choice Requires="wps">
          <w:drawing>
            <wp:anchor distT="0" distB="0" distL="114300" distR="114300" simplePos="0" relativeHeight="251659264" behindDoc="0" locked="0" layoutInCell="1" allowOverlap="1" wp14:anchorId="378D3F9C" wp14:editId="40CE06F5">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B372C1" w:rsidRDefault="00ED4E65">
                          <w:pPr>
                            <w:pStyle w:val="a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8D3F9C"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B372C1" w:rsidRDefault="00ED4E65">
                    <w:pPr>
                      <w:pStyle w:val="a3"/>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D4E65">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2C1" w:rsidRDefault="00ED4E65">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D4E65">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E65"/>
    <w:rsid w:val="00277DFE"/>
    <w:rsid w:val="00ED4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80DA20"/>
  <w15:chartTrackingRefBased/>
  <w15:docId w15:val="{1F35DADF-DE2E-4D73-BA2C-1BEBD06A2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ED4E6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ED4E65"/>
    <w:rPr>
      <w:rFonts w:ascii="Times New Roman" w:eastAsia="宋体" w:hAnsi="Times New Roman" w:cs="Times New Roman"/>
      <w:sz w:val="18"/>
      <w:szCs w:val="18"/>
    </w:rPr>
  </w:style>
  <w:style w:type="paragraph" w:styleId="a5">
    <w:name w:val="header"/>
    <w:basedOn w:val="a"/>
    <w:link w:val="a6"/>
    <w:uiPriority w:val="99"/>
    <w:unhideWhenUsed/>
    <w:qFormat/>
    <w:rsid w:val="00ED4E6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qFormat/>
    <w:rsid w:val="00ED4E6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footer" Target="footer2.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header" Target="header2.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header" Target="head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fontTable" Target="fontTable.xml"/><Relationship Id="rId8"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2791</Words>
  <Characters>15914</Characters>
  <Application>Microsoft Office Word</Application>
  <DocSecurity>0</DocSecurity>
  <Lines>132</Lines>
  <Paragraphs>37</Paragraphs>
  <ScaleCrop>false</ScaleCrop>
  <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2026-08-06T10:12:00Z</dcterms:created>
  <dcterms:modified xsi:type="dcterms:W3CDTF">2026-08-06T10:13:00Z</dcterms:modified>
</cp:coreProperties>
</file>